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4A404" w14:textId="77777777" w:rsidR="004C39BB" w:rsidRDefault="004636DF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Základná škola Zbudské Dlhé, Zbudské Dlhé 44, 067 12 Koškovce</w:t>
      </w:r>
    </w:p>
    <w:p w14:paraId="6D14FBD3" w14:textId="77777777" w:rsidR="004C39BB" w:rsidRDefault="004C39BB"/>
    <w:p w14:paraId="590DCDB4" w14:textId="77777777" w:rsidR="004C39BB" w:rsidRDefault="004C39BB"/>
    <w:p w14:paraId="01995C91" w14:textId="77777777" w:rsidR="004C39BB" w:rsidRDefault="004C39BB"/>
    <w:p w14:paraId="7380E8E9" w14:textId="77777777" w:rsidR="004C39BB" w:rsidRDefault="004C39BB">
      <w:pPr>
        <w:pStyle w:val="Default"/>
        <w:rPr>
          <w:sz w:val="68"/>
          <w:szCs w:val="68"/>
        </w:rPr>
      </w:pPr>
    </w:p>
    <w:p w14:paraId="3374225D" w14:textId="77777777" w:rsidR="004C39BB" w:rsidRDefault="004636DF">
      <w:pPr>
        <w:pStyle w:val="Default"/>
        <w:jc w:val="center"/>
        <w:rPr>
          <w:sz w:val="68"/>
          <w:szCs w:val="68"/>
        </w:rPr>
      </w:pPr>
      <w:r>
        <w:rPr>
          <w:b/>
          <w:bCs/>
          <w:sz w:val="68"/>
          <w:szCs w:val="68"/>
          <w:u w:val="single"/>
        </w:rPr>
        <w:t>Školský vzdelávací program</w:t>
      </w:r>
    </w:p>
    <w:p w14:paraId="09572893" w14:textId="77777777" w:rsidR="004C39BB" w:rsidRDefault="004636DF">
      <w:pPr>
        <w:pStyle w:val="Default"/>
        <w:jc w:val="center"/>
        <w:rPr>
          <w:sz w:val="68"/>
          <w:szCs w:val="68"/>
        </w:rPr>
      </w:pPr>
      <w:r>
        <w:rPr>
          <w:b/>
          <w:bCs/>
          <w:sz w:val="68"/>
          <w:szCs w:val="68"/>
          <w:u w:val="single"/>
        </w:rPr>
        <w:t>1. cyklus</w:t>
      </w:r>
    </w:p>
    <w:p w14:paraId="6FBC3A42" w14:textId="77777777" w:rsidR="004C39BB" w:rsidRDefault="004636DF">
      <w:pPr>
        <w:jc w:val="center"/>
        <w:rPr>
          <w:b/>
          <w:bCs/>
          <w:sz w:val="68"/>
          <w:szCs w:val="68"/>
          <w:u w:val="single"/>
        </w:rPr>
      </w:pPr>
      <w:r>
        <w:rPr>
          <w:b/>
          <w:bCs/>
          <w:sz w:val="68"/>
          <w:szCs w:val="68"/>
          <w:u w:val="single"/>
        </w:rPr>
        <w:t>školský rok 2026/2027</w:t>
      </w:r>
    </w:p>
    <w:p w14:paraId="2313F249" w14:textId="77777777" w:rsidR="004C39BB" w:rsidRDefault="004636DF">
      <w:pPr>
        <w:jc w:val="center"/>
        <w:rPr>
          <w:b/>
          <w:bCs/>
          <w:sz w:val="68"/>
          <w:szCs w:val="68"/>
          <w:u w:val="single"/>
        </w:rPr>
      </w:pPr>
      <w:r>
        <w:rPr>
          <w:b/>
          <w:bCs/>
          <w:sz w:val="68"/>
          <w:szCs w:val="68"/>
          <w:u w:val="single"/>
        </w:rPr>
        <w:t>ZŠ Zbudské Dlhé</w:t>
      </w:r>
    </w:p>
    <w:p w14:paraId="4F429B2F" w14:textId="77777777" w:rsidR="004C39BB" w:rsidRDefault="004C39BB">
      <w:pPr>
        <w:jc w:val="center"/>
        <w:rPr>
          <w:b/>
          <w:bCs/>
          <w:sz w:val="68"/>
          <w:szCs w:val="68"/>
          <w:u w:val="single"/>
        </w:rPr>
      </w:pPr>
    </w:p>
    <w:p w14:paraId="49482A8C" w14:textId="77777777" w:rsidR="004C39BB" w:rsidRDefault="004C39BB">
      <w:pPr>
        <w:jc w:val="center"/>
        <w:rPr>
          <w:b/>
          <w:bCs/>
          <w:sz w:val="68"/>
          <w:szCs w:val="68"/>
          <w:u w:val="single"/>
        </w:rPr>
      </w:pPr>
    </w:p>
    <w:p w14:paraId="709519D8" w14:textId="77777777" w:rsidR="004C39BB" w:rsidRDefault="004636DF">
      <w:pPr>
        <w:jc w:val="center"/>
        <w:rPr>
          <w:i/>
        </w:rPr>
      </w:pPr>
      <w:r>
        <w:rPr>
          <w:b/>
          <w:bCs/>
          <w:i/>
          <w:sz w:val="68"/>
          <w:szCs w:val="68"/>
          <w:u w:val="single"/>
        </w:rPr>
        <w:t>Múdrosť začína otázkou</w:t>
      </w:r>
    </w:p>
    <w:p w14:paraId="230D5D45" w14:textId="77777777" w:rsidR="004C39BB" w:rsidRDefault="004C39BB"/>
    <w:p w14:paraId="52BFE5D3" w14:textId="77777777" w:rsidR="004C39BB" w:rsidRDefault="004C39BB"/>
    <w:p w14:paraId="26E0AD9D" w14:textId="77777777" w:rsidR="004C39BB" w:rsidRDefault="004C39BB"/>
    <w:p w14:paraId="14713156" w14:textId="77777777" w:rsidR="004C39BB" w:rsidRDefault="004C39BB"/>
    <w:p w14:paraId="557E66CA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A3636" w14:textId="77777777" w:rsidR="004C39BB" w:rsidRDefault="004C39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EA5DB" w14:textId="77777777" w:rsidR="004C39BB" w:rsidRDefault="004C39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6DC6A9" w14:textId="77777777" w:rsidR="004C39BB" w:rsidRDefault="004C39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6AFDDC" w14:textId="77777777" w:rsidR="004C39BB" w:rsidRDefault="004C39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99D12A" w14:textId="40EFF8E1" w:rsidR="004C39BB" w:rsidRDefault="004636D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Predkladá:      </w:t>
      </w:r>
      <w:r>
        <w:rPr>
          <w:rFonts w:ascii="Times New Roman" w:hAnsi="Times New Roman" w:cs="Times New Roman"/>
          <w:sz w:val="24"/>
          <w:szCs w:val="24"/>
        </w:rPr>
        <w:t xml:space="preserve"> Mgr. </w:t>
      </w:r>
      <w:r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Burešová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riaditeľka školy </w:t>
      </w:r>
    </w:p>
    <w:p w14:paraId="4FFA15D8" w14:textId="77777777" w:rsidR="004C39BB" w:rsidRDefault="004636D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Základná škola Zbudské Dlhé, Zbudské Dlhé 44, 067 12 Koškovce</w:t>
      </w:r>
    </w:p>
    <w:p w14:paraId="4824D44A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Školský vzdelávací program je vypracovaný podľa Štátneho vzdelávacieho programu pre základné vzdelávanie schváleného ministrom školstva, vedy, výskumu a športu Slovenskej republiky dňa 31.3.2023 pod číslom 2023/831:7-A2140 s platnosťou od 1.9.2024, v súlad</w:t>
      </w:r>
      <w:r>
        <w:rPr>
          <w:rFonts w:ascii="Times New Roman" w:hAnsi="Times New Roman" w:cs="Times New Roman"/>
          <w:sz w:val="24"/>
          <w:szCs w:val="24"/>
        </w:rPr>
        <w:t>e s Dodatkom č. 1 schváleného pod číslom 2023/10619:9-C2140 s účinnosťou od 10.10.2023, Dodatkom č. 2 schváleného pod číslom 2024/13599:1-C2141 s účinnosťou od 1.9.2024 a v súlade s Dodatkom č. 3 schváleného pod číslom 2025/7937:1-C2141 s účinnosťou od 1.5</w:t>
      </w:r>
      <w:r>
        <w:rPr>
          <w:rFonts w:ascii="Times New Roman" w:hAnsi="Times New Roman" w:cs="Times New Roman"/>
          <w:sz w:val="24"/>
          <w:szCs w:val="24"/>
        </w:rPr>
        <w:t xml:space="preserve">.2025. </w:t>
      </w:r>
    </w:p>
    <w:p w14:paraId="47F0E609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dokument je platný pre žiakov v reformných ročníkoch, ktoré sú v postupnom zavádzaní </w:t>
      </w:r>
    </w:p>
    <w:p w14:paraId="7FB5C839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nového ŠVP od školského roka 2026/27 od 1. ročníka. </w:t>
      </w:r>
    </w:p>
    <w:p w14:paraId="7BCF348E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Platnosť dokumentu: 1.9.2026 </w:t>
      </w:r>
    </w:p>
    <w:p w14:paraId="5720238C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0845C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27060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DDA22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....................................................</w:t>
      </w:r>
    </w:p>
    <w:p w14:paraId="2BA61A3A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8EEAD" w14:textId="4A65DD84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Mgr. </w:t>
      </w:r>
      <w:r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Burešová</w:t>
      </w:r>
      <w:proofErr w:type="spellEnd"/>
    </w:p>
    <w:p w14:paraId="6EF920E3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riaditeľka školy</w:t>
      </w:r>
    </w:p>
    <w:p w14:paraId="666F8D96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7ADB3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F8FAF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7F661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3BDDB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7537F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B2047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2286D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58EE6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7FB52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17D09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6B30A" w14:textId="77777777" w:rsidR="004C39BB" w:rsidRDefault="004636D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Úvod</w:t>
      </w:r>
    </w:p>
    <w:p w14:paraId="141F4846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Vzdelávanie pre 21. storočie</w:t>
      </w:r>
    </w:p>
    <w:p w14:paraId="0F245D68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Vzdelávanie pre 21. storočie sa má vyznačovať otváraním príležitostí na poznávanie, prijatím každého človeka (inkluzívna škola), zodpovednosťou za udržateľnosť života na Zemi (zelená škola), podporovaním efektívneho a bezpečného využívania digitálnych tec</w:t>
      </w:r>
      <w:r>
        <w:rPr>
          <w:rFonts w:ascii="Times New Roman" w:hAnsi="Times New Roman" w:cs="Times New Roman"/>
          <w:sz w:val="24"/>
          <w:szCs w:val="24"/>
        </w:rPr>
        <w:t xml:space="preserve">hnológií vo  výchove a vzdelávaní (digitálna škola). </w:t>
      </w:r>
    </w:p>
    <w:p w14:paraId="01200633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Žiak - učiteľ ‐ rodič </w:t>
      </w:r>
    </w:p>
    <w:p w14:paraId="449A7478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škole 21. storočia majú všetci aktéri možnosť spoluvytvárať obsah a formy vzdelávania,</w:t>
      </w:r>
    </w:p>
    <w:p w14:paraId="7473044C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spoločne sa vlastnou aktivitou učiť a zlepšovať: </w:t>
      </w:r>
    </w:p>
    <w:p w14:paraId="7B78C1B4" w14:textId="77777777" w:rsidR="004C39BB" w:rsidRDefault="004636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Žiak je hlavným aktérom spoluzodpovedným</w:t>
      </w:r>
      <w:r>
        <w:rPr>
          <w:rFonts w:ascii="Times New Roman" w:hAnsi="Times New Roman" w:cs="Times New Roman"/>
          <w:sz w:val="24"/>
          <w:szCs w:val="24"/>
        </w:rPr>
        <w:t xml:space="preserve"> za svoje vzdelávanie. </w:t>
      </w:r>
    </w:p>
    <w:p w14:paraId="62AC1E62" w14:textId="77777777" w:rsidR="004C39BB" w:rsidRDefault="004636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Učiteľ aktívne sprevádza žiaka a vytvára príležitosti na efektívne učenie sa, ale zároveň má dostatočný priestor a podporu na vlastný rozvoj. </w:t>
      </w:r>
    </w:p>
    <w:p w14:paraId="00168985" w14:textId="77777777" w:rsidR="004C39BB" w:rsidRDefault="004636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 je prizývaný k aktívnemu podieľaniu sa na tvorbe kultúry školy a k aktívnej podpore</w:t>
      </w:r>
      <w:r>
        <w:rPr>
          <w:rFonts w:ascii="Times New Roman" w:hAnsi="Times New Roman" w:cs="Times New Roman"/>
          <w:sz w:val="24"/>
          <w:szCs w:val="24"/>
        </w:rPr>
        <w:t xml:space="preserve"> podoby výchovno-vzdelávacieho procesu. </w:t>
      </w:r>
    </w:p>
    <w:p w14:paraId="7BA666B7" w14:textId="77777777" w:rsidR="004C39BB" w:rsidRDefault="004C39B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9BF6B8D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DC514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Východisko, že učiteľ vzdeláva žiaka odovzdávaním vedomostí už v 21. storočí neobstojí. Schopnosť zrozumiteľne vysvetliť učivo bude stále výhodou kvalitného učiteľa, oveľa dôležitejšou sa však stane schopnosť učit</w:t>
      </w:r>
      <w:r>
        <w:rPr>
          <w:rFonts w:ascii="Times New Roman" w:hAnsi="Times New Roman" w:cs="Times New Roman"/>
          <w:sz w:val="24"/>
          <w:szCs w:val="24"/>
        </w:rPr>
        <w:t>eľa rozumieť procesom prebiehajúcim v mysli žiaka počas jeho učenia sa: ako rozmýšľa o zadanej úlohe, ako si volí stratégie na jej riešenie, ako postupy riešenia vykonáva a ako pristupuje k identifikácii a prekonávaniu chýb, ako uvažuje o hodnotách, o svoj</w:t>
      </w:r>
      <w:r>
        <w:rPr>
          <w:rFonts w:ascii="Times New Roman" w:hAnsi="Times New Roman" w:cs="Times New Roman"/>
          <w:sz w:val="24"/>
          <w:szCs w:val="24"/>
        </w:rPr>
        <w:t>om prežívaní a konaní. Pred učiteľom tiež stojí úloha podporiť tvorivosť detí, spolu s nimi hľadať priestor a rôzne spôsoby sebavyjadrenia a snažiť sa o pochopenie rozmanitých spôsobov vyjadrenia iných ľudí. S tým súvisí aj pripravenosť učiteľa vytvárať pr</w:t>
      </w:r>
      <w:r>
        <w:rPr>
          <w:rFonts w:ascii="Times New Roman" w:hAnsi="Times New Roman" w:cs="Times New Roman"/>
          <w:sz w:val="24"/>
          <w:szCs w:val="24"/>
        </w:rPr>
        <w:t>iestor žiakovi samostatne sa zamyslieť nad riešením rôznych typov úloh. Súčasťou vzdelávacieho procesu musí byť reflexia procesu učenia, konania a vyjadrenia. Žiak je vedený k tomu, aby vedel opísať (reflektovať) svoje myšlienkové postupy a stratégie učeni</w:t>
      </w:r>
      <w:r>
        <w:rPr>
          <w:rFonts w:ascii="Times New Roman" w:hAnsi="Times New Roman" w:cs="Times New Roman"/>
          <w:sz w:val="24"/>
          <w:szCs w:val="24"/>
        </w:rPr>
        <w:t>a a riešenia úloh (</w:t>
      </w:r>
      <w:proofErr w:type="spellStart"/>
      <w:r>
        <w:rPr>
          <w:rFonts w:ascii="Times New Roman" w:hAnsi="Times New Roman" w:cs="Times New Roman"/>
          <w:sz w:val="24"/>
          <w:szCs w:val="24"/>
        </w:rPr>
        <w:t>metakognícia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metaučenie</w:t>
      </w:r>
      <w:proofErr w:type="spellEnd"/>
      <w:r>
        <w:rPr>
          <w:rFonts w:ascii="Times New Roman" w:hAnsi="Times New Roman" w:cs="Times New Roman"/>
          <w:sz w:val="24"/>
          <w:szCs w:val="24"/>
        </w:rPr>
        <w:t>) a na základe toho zdokonaľovať svoju schopnosť učiť sa, vnímať svoj osobnostný potenciál a preberať zodpovednosť za vlastné učenie sa a rozvoj. Žiak je tiež podporovaný v zámernej konfrontácii uvažovania a konan</w:t>
      </w:r>
      <w:r>
        <w:rPr>
          <w:rFonts w:ascii="Times New Roman" w:hAnsi="Times New Roman" w:cs="Times New Roman"/>
          <w:sz w:val="24"/>
          <w:szCs w:val="24"/>
        </w:rPr>
        <w:t>ia s etickými hodnotami a podnecovaný k tvorivosti.</w:t>
      </w:r>
    </w:p>
    <w:p w14:paraId="7CCE8DB1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Žiak bude hlavným aktérom spoluzodpovedným za svoje vzdelávanie. - Učiteľ bude aktívne sprevádzať žiaka a vytvárať príležitosti na efektívne učenie sa, ale zároveň bude mať dostatočný priestor a podporu n</w:t>
      </w:r>
      <w:r>
        <w:rPr>
          <w:rFonts w:ascii="Times New Roman" w:hAnsi="Times New Roman" w:cs="Times New Roman"/>
          <w:sz w:val="24"/>
          <w:szCs w:val="24"/>
        </w:rPr>
        <w:t>a vlastný rozvoj. - Rodič bude prizývaný k aktívnemu podieľaniu sa na tvorbe kultúry školy a k aktívnej p odpore podoby výchovno‐vzdelávacieho procesu. V súčasnom vzdelávacom diskurze 21. storočia už nepostačuje tradičné poňatie učiteľa ako sprostredkovate</w:t>
      </w:r>
      <w:r>
        <w:rPr>
          <w:rFonts w:ascii="Times New Roman" w:hAnsi="Times New Roman" w:cs="Times New Roman"/>
          <w:sz w:val="24"/>
          <w:szCs w:val="24"/>
        </w:rPr>
        <w:t xml:space="preserve">ľa vedomostí. Hoci schopnosť jasne a zrozumiteľne vysvetliť učivo zostáva významným atribútom kvalitného pedagóga, do popredia sa dostáva jeho kompetencia porozumieť kognitívnym,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metakognitívnym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afektívnym procesom, ktoré prebiehajú v mysli žiaka počas u</w:t>
      </w:r>
      <w:r>
        <w:rPr>
          <w:rFonts w:ascii="Times New Roman" w:hAnsi="Times New Roman" w:cs="Times New Roman"/>
          <w:sz w:val="24"/>
          <w:szCs w:val="24"/>
        </w:rPr>
        <w:t>čenia. Pedagogická činnosť učiteľa by mala zahŕňať schopnosť diagnostikovať, ako žiak pristupuje k riešeniu úloh – aké stratégie si volí, ako ich aplikuje, ako identifikuje chyby a akým spôsobom ich koriguje. Rovnako dôležité je sledovať, ako žiak reflektu</w:t>
      </w:r>
      <w:r>
        <w:rPr>
          <w:rFonts w:ascii="Times New Roman" w:hAnsi="Times New Roman" w:cs="Times New Roman"/>
          <w:sz w:val="24"/>
          <w:szCs w:val="24"/>
        </w:rPr>
        <w:t xml:space="preserve">je vlastné hodnotové postoje, emocionálne prežívanie a správanie v kontexte učenia. Učiteľ by mal aktívne podporovať rozvoj tvorivosti žiakov, </w:t>
      </w:r>
      <w:proofErr w:type="spellStart"/>
      <w:r>
        <w:rPr>
          <w:rFonts w:ascii="Times New Roman" w:hAnsi="Times New Roman" w:cs="Times New Roman"/>
          <w:sz w:val="24"/>
          <w:szCs w:val="24"/>
        </w:rPr>
        <w:t>facilitovať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ich sebavyjadrenie prostredníctvom rôznych foriem komunikácie a zároveň kultivovať schopnosť porozumi</w:t>
      </w:r>
      <w:r>
        <w:rPr>
          <w:rFonts w:ascii="Times New Roman" w:hAnsi="Times New Roman" w:cs="Times New Roman"/>
          <w:sz w:val="24"/>
          <w:szCs w:val="24"/>
        </w:rPr>
        <w:t>eť diverzite vyjadrovacích prostriedkov iných osôb. Neoddeliteľnou súčasťou efektívneho vyučovacieho procesu je vytváranie priestoru pre autonómne myslenie žiaka, jeho schopnosť samostatne analyzovať a riešiť úlohy rôzneho typu. Vzdelávanie by malo byť kon</w:t>
      </w:r>
      <w:r>
        <w:rPr>
          <w:rFonts w:ascii="Times New Roman" w:hAnsi="Times New Roman" w:cs="Times New Roman"/>
          <w:sz w:val="24"/>
          <w:szCs w:val="24"/>
        </w:rPr>
        <w:t>cipované ako proces, ktorý zahŕňa systematickú reflexiu učenia, konania a vyjadrovania.. Tvorivosť, kritické myslenie a hodnotová orientácia tak predstavujú kľúčové piliere moderného výchovnovzdelávacieho procesu.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1EC234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Vízia vzdelávania pre 21. storočie</w:t>
      </w:r>
    </w:p>
    <w:p w14:paraId="060D04F5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Vízia </w:t>
      </w:r>
      <w:r>
        <w:rPr>
          <w:rFonts w:ascii="Times New Roman" w:hAnsi="Times New Roman" w:cs="Times New Roman"/>
          <w:bCs/>
          <w:i/>
          <w:sz w:val="24"/>
          <w:szCs w:val="24"/>
        </w:rPr>
        <w:t>vzdelávania pre 21. storočie spočíva v prechode od memorovania encyklopedických faktov k rozvoju kritického myslenia, praktických zručností a schopnosti učiť sa po celý život.</w:t>
      </w:r>
      <w:r>
        <w:rPr>
          <w:rFonts w:ascii="Times New Roman" w:hAnsi="Times New Roman" w:cs="Times New Roman"/>
          <w:i/>
          <w:sz w:val="24"/>
          <w:szCs w:val="24"/>
        </w:rPr>
        <w:t xml:space="preserve"> Reaguje na svet, ktorý sa mení rýchlejšie než kedykoľvek predtým pod vplyvom tec</w:t>
      </w:r>
      <w:r>
        <w:rPr>
          <w:rFonts w:ascii="Times New Roman" w:hAnsi="Times New Roman" w:cs="Times New Roman"/>
          <w:i/>
          <w:sz w:val="24"/>
          <w:szCs w:val="24"/>
        </w:rPr>
        <w:t>hnológií, umelej inteligencie a globálnych výziev.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3EA18" w14:textId="512BA71B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B688B5" w14:textId="7FA74FAE" w:rsidR="004636DF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A8D4CC" w14:textId="77F8896C" w:rsidR="004636DF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4BCE2FB" w14:textId="2D5C7CA5" w:rsidR="004636DF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268807" w14:textId="77777777" w:rsidR="004636DF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BB87250" w14:textId="77777777" w:rsidR="004C39BB" w:rsidRDefault="004636D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Názov vzdelávacieho programu</w:t>
      </w:r>
    </w:p>
    <w:p w14:paraId="5E062780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63B6F" w14:textId="77777777" w:rsidR="004C39BB" w:rsidRDefault="004636DF">
      <w:pPr>
        <w:spacing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Múdrosť začína otázkou</w:t>
      </w:r>
    </w:p>
    <w:p w14:paraId="2EC2D450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57C361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Vízia školy:</w:t>
      </w:r>
    </w:p>
    <w:p w14:paraId="58EF0A32" w14:textId="77777777" w:rsidR="004C39BB" w:rsidRDefault="004636DF">
      <w:pPr>
        <w:pStyle w:val="Odsekzoznamu"/>
        <w:spacing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„Sme školou, ktorá svojou každodennou činnosťou obohacuje život žiaka vedomosťami, skúsenosťami, zážitkami a zručnosťami.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Vytvárame pokojné a motivujúce prostredie rodinného typu s dôrazom na rozvoj každého žiaka, aby zažil pocit úspechu s cieľom budovať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pozitívny vzťah  k prírode, športu, zdraviu, tradíciám a morálnym hodnotám“. </w:t>
      </w:r>
    </w:p>
    <w:p w14:paraId="65671593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39A72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Piliere školy:</w:t>
      </w:r>
    </w:p>
    <w:p w14:paraId="0B38CC6D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• Matematická a digitálna gramotnosť</w:t>
      </w:r>
    </w:p>
    <w:p w14:paraId="1D07303D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• Šport, radosť z pohybu</w:t>
      </w:r>
    </w:p>
    <w:p w14:paraId="37D2684E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• Spolupráca a empatia</w:t>
      </w:r>
    </w:p>
    <w:p w14:paraId="1DF85181" w14:textId="77777777" w:rsidR="004C39BB" w:rsidRDefault="004C39BB">
      <w:pPr>
        <w:autoSpaceDE w:val="0"/>
        <w:autoSpaceDN w:val="0"/>
        <w:adjustRightInd w:val="0"/>
        <w:spacing w:after="0" w:line="360" w:lineRule="auto"/>
        <w:ind w:left="1477" w:hanging="16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B7B2F" w14:textId="77777777" w:rsidR="004C39BB" w:rsidRDefault="004636DF">
      <w:pPr>
        <w:autoSpaceDE w:val="0"/>
        <w:autoSpaceDN w:val="0"/>
        <w:adjustRightInd w:val="0"/>
        <w:spacing w:after="0" w:line="360" w:lineRule="auto"/>
        <w:ind w:left="1477" w:hanging="16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Vymedzenie cieľov a poslania výchovy a vzdelávania,</w:t>
      </w:r>
    </w:p>
    <w:p w14:paraId="02919232" w14:textId="77777777" w:rsidR="004C39BB" w:rsidRDefault="004636D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zameranie školy</w:t>
      </w:r>
    </w:p>
    <w:p w14:paraId="25A22CA8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997EE1E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29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Všeobecný cieľ: </w:t>
      </w:r>
    </w:p>
    <w:p w14:paraId="3496D183" w14:textId="77777777" w:rsidR="004C39BB" w:rsidRDefault="004C39BB">
      <w:pPr>
        <w:autoSpaceDE w:val="0"/>
        <w:autoSpaceDN w:val="0"/>
        <w:adjustRightInd w:val="0"/>
        <w:spacing w:after="0" w:line="360" w:lineRule="auto"/>
        <w:ind w:right="2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0558D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2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Pripraviť žiaka pre samostatný, plnohodnotný a zodpovedný život v slobodnej spoločnosti, v ktorom uplatní získané vedomosti a zručnosti v duchu porozumenia a </w:t>
      </w:r>
      <w:r>
        <w:rPr>
          <w:rFonts w:ascii="Times New Roman" w:hAnsi="Times New Roman" w:cs="Times New Roman"/>
          <w:sz w:val="24"/>
          <w:szCs w:val="24"/>
        </w:rPr>
        <w:t>znášanlivosti. Naučiť žiaka sa rozvíjať a kultivovať svoju osobnosť, a aby sa celoživotne vzdelával, aby vedel pracovať v skupine a preberať na seba zodpovednosť.</w:t>
      </w:r>
    </w:p>
    <w:p w14:paraId="570EB639" w14:textId="713D5652" w:rsidR="004C39BB" w:rsidRDefault="004636DF">
      <w:pPr>
        <w:autoSpaceDE w:val="0"/>
        <w:autoSpaceDN w:val="0"/>
        <w:adjustRightInd w:val="0"/>
        <w:spacing w:after="0" w:line="360" w:lineRule="auto"/>
        <w:ind w:right="2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Pedagogický proces sa orientuje na kvalitatívnu hĺbku učenia, schopnosť prepájať poznatky do </w:t>
      </w:r>
      <w:r>
        <w:rPr>
          <w:rFonts w:ascii="Times New Roman" w:hAnsi="Times New Roman" w:cs="Times New Roman"/>
          <w:sz w:val="24"/>
          <w:szCs w:val="24"/>
        </w:rPr>
        <w:t>širších kontextov, analyzovať súvislosti a kriticky reflektovať informácie.</w:t>
      </w:r>
    </w:p>
    <w:p w14:paraId="59258990" w14:textId="77777777" w:rsidR="004636DF" w:rsidRDefault="004636DF">
      <w:pPr>
        <w:autoSpaceDE w:val="0"/>
        <w:autoSpaceDN w:val="0"/>
        <w:adjustRightInd w:val="0"/>
        <w:spacing w:after="0" w:line="360" w:lineRule="auto"/>
        <w:ind w:right="290"/>
        <w:jc w:val="both"/>
        <w:rPr>
          <w:rFonts w:ascii="Times New Roman" w:hAnsi="Times New Roman" w:cs="Times New Roman"/>
          <w:sz w:val="24"/>
          <w:szCs w:val="24"/>
        </w:rPr>
      </w:pPr>
    </w:p>
    <w:p w14:paraId="6A7184CB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00042A7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Strategické ciele školy: </w:t>
      </w:r>
    </w:p>
    <w:p w14:paraId="4509D184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Edukačný proces </w:t>
      </w:r>
    </w:p>
    <w:p w14:paraId="24B78E6B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F7411" w14:textId="77777777" w:rsidR="004C39BB" w:rsidRDefault="004636D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color w:val="auto"/>
        </w:rPr>
        <w:t>1.</w:t>
      </w:r>
      <w:r>
        <w:rPr>
          <w:rFonts w:ascii="Times New Roman" w:hAnsi="Times New Roman" w:cs="Times New Roman"/>
          <w:color w:val="auto"/>
        </w:rPr>
        <w:t>Integrovať skupinovú prácu a rovesnícke učenie do vyučovacieho procesu v každom ročníku a v každej vzdelávacej oblasti s cieľom po</w:t>
      </w:r>
      <w:r>
        <w:rPr>
          <w:rFonts w:ascii="Times New Roman" w:hAnsi="Times New Roman" w:cs="Times New Roman"/>
          <w:color w:val="auto"/>
        </w:rPr>
        <w:t xml:space="preserve">silnenia sociálnych, komunikačných zručností, vzájomnej spolupráce a rešpektovania názorov. </w:t>
      </w:r>
    </w:p>
    <w:p w14:paraId="077477D0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250C8E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Zintenzívniť zavádzanie aktivizujúcich metód a metód podporujúcich kritické myslenie u žiakov v každej vzdelávacej oblasti a v každom cykle s cieľom zvýšiť záu</w:t>
      </w:r>
      <w:r>
        <w:rPr>
          <w:rFonts w:ascii="Times New Roman" w:hAnsi="Times New Roman" w:cs="Times New Roman"/>
          <w:bCs/>
          <w:sz w:val="24"/>
          <w:szCs w:val="24"/>
        </w:rPr>
        <w:t>jem žiakov o vzdelávanie.</w:t>
      </w:r>
    </w:p>
    <w:p w14:paraId="1A5F5A96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Podporovať a prehlbovať sociálnu a emocionálnu gramotnosť žiakov zavedením ranných kruhov jedenkrát do týždňa v každom ročníku s cieľom sebapoznávania žiaka, jeho silných a slabých stránok, podpory spolupráce, empatie a </w:t>
      </w:r>
      <w:r>
        <w:rPr>
          <w:rFonts w:ascii="Times New Roman" w:hAnsi="Times New Roman" w:cs="Times New Roman"/>
          <w:bCs/>
          <w:sz w:val="24"/>
          <w:szCs w:val="24"/>
        </w:rPr>
        <w:t>rozvoja mäkkých zručností.</w:t>
      </w:r>
    </w:p>
    <w:p w14:paraId="5722EC68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 Navýšením počtu hodín matematiky  upevniť, prehĺbiť učivo, rozvíjať logické myslenie a predstavivosť.</w:t>
      </w:r>
    </w:p>
    <w:p w14:paraId="71D4294B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Rozvíjať manuálne a pestovateľské zručnosti žiakov prácou v skleníku a prostredníctvom vytvorenia školskej záhrady v are</w:t>
      </w:r>
      <w:r>
        <w:rPr>
          <w:rFonts w:ascii="Times New Roman" w:hAnsi="Times New Roman" w:cs="Times New Roman"/>
          <w:sz w:val="24"/>
          <w:szCs w:val="24"/>
        </w:rPr>
        <w:t xml:space="preserve">áli , na ktorej budú  pracovať pedagogickí zamestnanci spolu so žiakmi v rámci predmetov vzdelávacej oblasti Človek a svet práce. </w:t>
      </w:r>
    </w:p>
    <w:p w14:paraId="73412871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Zvýšiť vnútornú motiváciu k učeniu sa u žiakov používaním techník a nástrojov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formatívneho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hodnotenia v každom ročníku a v</w:t>
      </w:r>
      <w:r>
        <w:rPr>
          <w:rFonts w:ascii="Times New Roman" w:hAnsi="Times New Roman" w:cs="Times New Roman"/>
          <w:bCs/>
          <w:sz w:val="24"/>
          <w:szCs w:val="24"/>
        </w:rPr>
        <w:t xml:space="preserve"> každej vzdelávacej oblasti. Zintenzívniť poskytovanie spätnej väzby žiakom a rodičom formou priebežného slovného hodnotenia.</w:t>
      </w:r>
    </w:p>
    <w:p w14:paraId="25B95D2E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Realizovať celodenné projektové dni (formou tematických dní) na podporu rozvoja prierezových gramotností u žiakov </w:t>
      </w:r>
      <w:r>
        <w:rPr>
          <w:rFonts w:ascii="Times New Roman" w:hAnsi="Times New Roman" w:cs="Times New Roman"/>
          <w:bCs/>
          <w:sz w:val="24"/>
          <w:szCs w:val="24"/>
        </w:rPr>
        <w:t>každého ročníka.</w:t>
      </w:r>
    </w:p>
    <w:p w14:paraId="5338775D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Vytvoriť inšpiratívne a podnetné prostredie prostredníctvom modernizácie školskej knižnice a vytvorenia čitateľských kútikov. Obohatiť knižný fond prostredníctvom Knihy z druhej ruky s cieľom podporiť čitateľskú gramotnosť a kritické my</w:t>
      </w:r>
      <w:r>
        <w:rPr>
          <w:rFonts w:ascii="Times New Roman" w:hAnsi="Times New Roman" w:cs="Times New Roman"/>
          <w:bCs/>
          <w:sz w:val="24"/>
          <w:szCs w:val="24"/>
        </w:rPr>
        <w:t>slenie žiakov.</w:t>
      </w:r>
    </w:p>
    <w:p w14:paraId="384819D4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13BB33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D015D8F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B. Spolupráca s rodičmi, MŠ, komunitou, samosprávou </w:t>
      </w:r>
    </w:p>
    <w:p w14:paraId="286EFC1C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</w:p>
    <w:p w14:paraId="44CA8AC0" w14:textId="77777777" w:rsidR="004C39BB" w:rsidRDefault="004636DF">
      <w:pPr>
        <w:pStyle w:val="Odsekzoznamu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-zvyšovať spoluprácu a komunikáciu s rodičmi detí z MŠ prostredníctvom aktivít realizovaných školou</w:t>
      </w:r>
    </w:p>
    <w:p w14:paraId="2939B3A7" w14:textId="77777777" w:rsidR="004C39BB" w:rsidRDefault="004636DF">
      <w:pPr>
        <w:pStyle w:val="Odsekzoznamu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otvorené hodiny pre predškolákov v 1. vzdelávacom cykle</w:t>
      </w:r>
    </w:p>
    <w:p w14:paraId="25ADE795" w14:textId="77777777" w:rsidR="004C39BB" w:rsidRDefault="004636DF">
      <w:pPr>
        <w:pStyle w:val="Odsekzoznamu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Deň otvorených dverí p</w:t>
      </w:r>
      <w:r>
        <w:rPr>
          <w:rFonts w:ascii="Times New Roman" w:hAnsi="Times New Roman" w:cs="Times New Roman"/>
          <w:sz w:val="24"/>
          <w:szCs w:val="24"/>
        </w:rPr>
        <w:t>re predškolákov a ich rodičov s cieľom propagovať školu a vzbudiť záujem o štúdium na našej škole</w:t>
      </w:r>
    </w:p>
    <w:p w14:paraId="1B9A17C6" w14:textId="77777777" w:rsidR="004C39BB" w:rsidRDefault="004636DF">
      <w:pPr>
        <w:pStyle w:val="Odsekzoznamu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aktívne zapojiť rodičov do akcie Deň rodiny, ktorú realizuje škola jedenkrát ročne s cieľom podpory vzájomnej spolupráce rodiny a školy.</w:t>
      </w:r>
    </w:p>
    <w:p w14:paraId="018EB5D7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2A157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47533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10EBB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  Profesijný 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ozvoj </w:t>
      </w:r>
    </w:p>
    <w:p w14:paraId="013ED050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Zlepšiť a podporovať pozitívnu klímu v škole formou realizácie </w:t>
      </w:r>
      <w:proofErr w:type="spellStart"/>
      <w:r>
        <w:rPr>
          <w:rFonts w:ascii="Times New Roman" w:hAnsi="Times New Roman" w:cs="Times New Roman"/>
          <w:sz w:val="24"/>
          <w:szCs w:val="24"/>
        </w:rPr>
        <w:t>teambuldingových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aktivít   pre všetkých zamestnancov jedenkrát ročne. </w:t>
      </w:r>
    </w:p>
    <w:p w14:paraId="61CA3F43" w14:textId="77777777" w:rsidR="004C39BB" w:rsidRDefault="004636DF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Podporovať profesijný rozvoj PZ/OZ formou inovačných, kvalifikačných a špecializačných vzdelávaní,  formou wo</w:t>
      </w:r>
      <w:r>
        <w:rPr>
          <w:rFonts w:ascii="Times New Roman" w:hAnsi="Times New Roman" w:cs="Times New Roman"/>
          <w:sz w:val="24"/>
          <w:szCs w:val="24"/>
        </w:rPr>
        <w:t xml:space="preserve">rkshopov a aktualizačných vzdelávaní realizovaných  s cieľom vytvoriť a implementovať nový, moderný a flexibilný </w:t>
      </w:r>
      <w:proofErr w:type="spellStart"/>
      <w:r>
        <w:rPr>
          <w:rFonts w:ascii="Times New Roman" w:hAnsi="Times New Roman" w:cs="Times New Roman"/>
          <w:sz w:val="24"/>
          <w:szCs w:val="24"/>
        </w:rPr>
        <w:t>ŠkVP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E9E202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5901E8C" w14:textId="77777777" w:rsidR="004C39BB" w:rsidRDefault="004636D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Stupeň vzdelania</w:t>
      </w:r>
    </w:p>
    <w:p w14:paraId="34F0C710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Základné vzdelanie sa formálne člení na primárne vzdelanie a nižšie stredné vzdelanie. </w:t>
      </w:r>
    </w:p>
    <w:p w14:paraId="1411815D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ISCED 1 – primárne vzdelanie </w:t>
      </w:r>
    </w:p>
    <w:p w14:paraId="7E9C8A5F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Úspešným absolvovaním 2. cyklu základného vzdelávania získa žiak primárne vzdelanie (ISCED 1) a úroveň 1 Slovenského kvalifikačného rámca/</w:t>
      </w:r>
      <w:r>
        <w:rPr>
          <w:rFonts w:ascii="Times New Roman" w:hAnsi="Times New Roman" w:cs="Times New Roman"/>
          <w:sz w:val="24"/>
          <w:szCs w:val="24"/>
        </w:rPr>
        <w:t xml:space="preserve">Európskeho kvalifikačného rámca (SKKR /EKR: 1). </w:t>
      </w:r>
    </w:p>
    <w:p w14:paraId="56756A8D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ISCED 2 – nižšie sekundárne vzdelanie </w:t>
      </w:r>
    </w:p>
    <w:p w14:paraId="71858FCB" w14:textId="77777777" w:rsidR="004C39BB" w:rsidRDefault="00463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Úspešným absolvovaním 3. cyklu základného vzdelávania získa žiak nižšie stredné vzdelanie (ISCED2) a úroveň 2 Slovenského kvalifikačného rámca/Európskeho kvalifikačného</w:t>
      </w:r>
      <w:r>
        <w:rPr>
          <w:rFonts w:ascii="Times New Roman" w:hAnsi="Times New Roman" w:cs="Times New Roman"/>
          <w:sz w:val="24"/>
          <w:szCs w:val="24"/>
        </w:rPr>
        <w:t xml:space="preserve"> rámca (SKKR /EKR: 2).</w:t>
      </w:r>
    </w:p>
    <w:p w14:paraId="2BEA4028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BF71A" w14:textId="77777777" w:rsidR="004C39BB" w:rsidRDefault="004636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Dĺžka štúdia, formy výchovy a vzdelávania</w:t>
      </w:r>
    </w:p>
    <w:p w14:paraId="64337F9A" w14:textId="77777777" w:rsidR="004C39BB" w:rsidRDefault="004C39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32B03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Dĺžka štúdia: </w:t>
      </w:r>
    </w:p>
    <w:p w14:paraId="4285D36D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Základné vzdelávanie má deväť ročníkov. Vnútorná štruktúra kurikula základného vzdelávania </w:t>
      </w:r>
    </w:p>
    <w:p w14:paraId="230CE56D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reflektuje potrebnú rôznorodosť vzdelávacích ciest žiakov a je usporiadaná do troch po sebe idúcich a na seba nadväzujúcich vzdelávacích cyklov. Prvý cyklus tvorí 1. až 3. ročník, druhý cyklus tvorí 4. až 5. ročník a tretí cyklus tvorí 6. až 9. ročník. </w:t>
      </w:r>
    </w:p>
    <w:p w14:paraId="40CA3E7F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</w:t>
      </w:r>
      <w:r>
        <w:rPr>
          <w:rFonts w:ascii="Times New Roman" w:hAnsi="Times New Roman" w:cs="Times New Roman"/>
          <w:sz w:val="24"/>
          <w:szCs w:val="24"/>
        </w:rPr>
        <w:t xml:space="preserve">delávacie štandardy jednotlivých cyklov určujú obsah vzdelávania a očakávané učebné </w:t>
      </w:r>
    </w:p>
    <w:p w14:paraId="29CC54F2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výstupy na ich konci. Prvý a druhý cyklus spolu predstavuje prvý stupeň základnej školy a </w:t>
      </w:r>
    </w:p>
    <w:p w14:paraId="1EE39458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tretí cyklus predstavuje druhý stupeň. </w:t>
      </w:r>
    </w:p>
    <w:p w14:paraId="1BBEB1F0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Dĺžka trvania prvého stupňa základného v</w:t>
      </w:r>
      <w:r>
        <w:rPr>
          <w:rFonts w:ascii="Times New Roman" w:hAnsi="Times New Roman" w:cs="Times New Roman"/>
          <w:sz w:val="24"/>
          <w:szCs w:val="24"/>
        </w:rPr>
        <w:t xml:space="preserve">zdelávania podľa tohto vzdelávacieho programu je päť (5) rokov. Dĺžka trvania druhého stupňa základného vzdelávania podľa tohto vzdelávacieho programu je štyri (4) roky. </w:t>
      </w:r>
    </w:p>
    <w:p w14:paraId="7DBCFFFA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51813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Formy výchovy a vzdelávania </w:t>
      </w:r>
    </w:p>
    <w:p w14:paraId="7C696D49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Výchova a vzdelávanie v našej škole prebieha dennou for</w:t>
      </w:r>
      <w:r>
        <w:rPr>
          <w:rFonts w:ascii="Times New Roman" w:hAnsi="Times New Roman" w:cs="Times New Roman"/>
          <w:sz w:val="24"/>
          <w:szCs w:val="24"/>
        </w:rPr>
        <w:t xml:space="preserve">mou štúdia. Vyučovanie prebieha klasickými 45 minútovými hodinami a ich obsahové zameranie bolo prerokované na Pedagogickej rade a je zachovaná celková časová dotácia predmetu podľa učebného plánu. </w:t>
      </w:r>
    </w:p>
    <w:p w14:paraId="7392884C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využíva ďalšie formy vyučovania ako zážitkové vyučo</w:t>
      </w:r>
      <w:r>
        <w:rPr>
          <w:rFonts w:ascii="Times New Roman" w:hAnsi="Times New Roman" w:cs="Times New Roman"/>
          <w:sz w:val="24"/>
          <w:szCs w:val="24"/>
        </w:rPr>
        <w:t>vanie, exkurzie, výlety.</w:t>
      </w:r>
    </w:p>
    <w:p w14:paraId="5783B256" w14:textId="77777777" w:rsidR="004C39BB" w:rsidRDefault="004C39B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25D6847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Exkurzie </w:t>
      </w:r>
    </w:p>
    <w:p w14:paraId="0476603C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Cieľom exkurzií je bližšie spoznávať rôzne inštitúcie, organizácie a prepájať učenie so životom. </w:t>
      </w:r>
    </w:p>
    <w:p w14:paraId="4C569BC3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Školské výlety </w:t>
      </w:r>
    </w:p>
    <w:p w14:paraId="31A269FF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Školské výlety sú zamerané na spoznávanie prírodných a kultúrno-historických pamiatok v blízkom </w:t>
      </w:r>
      <w:r>
        <w:rPr>
          <w:rFonts w:ascii="Times New Roman" w:hAnsi="Times New Roman" w:cs="Times New Roman"/>
          <w:sz w:val="24"/>
          <w:szCs w:val="24"/>
        </w:rPr>
        <w:t>okolí.</w:t>
      </w:r>
    </w:p>
    <w:p w14:paraId="3EC93387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A9E5B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Denná forma štúdia sa môže uskutočňovať aj ako dištančná: </w:t>
      </w:r>
    </w:p>
    <w:p w14:paraId="4329DA81" w14:textId="77777777" w:rsidR="004C39BB" w:rsidRDefault="004636DF">
      <w:pPr>
        <w:autoSpaceDE w:val="0"/>
        <w:autoSpaceDN w:val="0"/>
        <w:adjustRightInd w:val="0"/>
        <w:spacing w:after="0" w:line="360" w:lineRule="auto"/>
        <w:ind w:left="426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 celom rozsahu vzdelávania pre žiakov, ktorí plnia povinnú školskú dochádzku individuálnym vzdelávaním preto, že ich zdravotný stav neumožňuje účasť na vzdelávaní v škole ,</w:t>
      </w:r>
    </w:p>
    <w:p w14:paraId="37B071B6" w14:textId="77777777" w:rsidR="004C39BB" w:rsidRDefault="004636DF">
      <w:pPr>
        <w:autoSpaceDE w:val="0"/>
        <w:autoSpaceDN w:val="0"/>
        <w:adjustRightInd w:val="0"/>
        <w:spacing w:after="0" w:line="360" w:lineRule="auto"/>
        <w:ind w:left="426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v rozsahu</w:t>
      </w:r>
      <w:r>
        <w:rPr>
          <w:rFonts w:ascii="Times New Roman" w:hAnsi="Times New Roman" w:cs="Times New Roman"/>
          <w:sz w:val="24"/>
          <w:szCs w:val="24"/>
        </w:rPr>
        <w:t xml:space="preserve"> podľa odporúčania zariadenia poradenstva a prevencie pre žiakov so zdravotným znevýhodnením, ktorí sú vzdelávaní podľa individuálneho vzdelávacieho programu, vrát</w:t>
      </w:r>
    </w:p>
    <w:p w14:paraId="07072DB6" w14:textId="77777777" w:rsidR="004C39BB" w:rsidRDefault="004636DF">
      <w:pPr>
        <w:autoSpaceDE w:val="0"/>
        <w:autoSpaceDN w:val="0"/>
        <w:adjustRightInd w:val="0"/>
        <w:spacing w:after="0" w:line="360" w:lineRule="auto"/>
        <w:ind w:left="426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v rozsahu podľa rozhodnutia riaditeľa školy pre žiakov, ktorí plnia povinnú školskú dochá</w:t>
      </w:r>
      <w:r>
        <w:rPr>
          <w:rFonts w:ascii="Times New Roman" w:hAnsi="Times New Roman" w:cs="Times New Roman"/>
          <w:sz w:val="24"/>
          <w:szCs w:val="24"/>
        </w:rPr>
        <w:t xml:space="preserve">dzku podľa individuálneho učebného plánu, </w:t>
      </w:r>
    </w:p>
    <w:p w14:paraId="39714362" w14:textId="77777777" w:rsidR="004C39BB" w:rsidRDefault="004636DF">
      <w:pPr>
        <w:autoSpaceDE w:val="0"/>
        <w:autoSpaceDN w:val="0"/>
        <w:adjustRightInd w:val="0"/>
        <w:spacing w:after="0" w:line="360" w:lineRule="auto"/>
        <w:ind w:left="426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v rozsahu podľa rozhodnutia ministra školstva, vedy, výskumu a športu v čase mimoriadnej situácie, núdzového stavu alebo výnimočného stavu pre všetkých žiakov, </w:t>
      </w:r>
    </w:p>
    <w:p w14:paraId="4932DD25" w14:textId="77777777" w:rsidR="004C39BB" w:rsidRDefault="004636DF">
      <w:pPr>
        <w:autoSpaceDE w:val="0"/>
        <w:autoSpaceDN w:val="0"/>
        <w:adjustRightInd w:val="0"/>
        <w:spacing w:after="0" w:line="360" w:lineRule="auto"/>
        <w:ind w:left="426" w:hanging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v nevyhnutne potrebnom rozsahu, najviac však j</w:t>
      </w:r>
      <w:r>
        <w:rPr>
          <w:rFonts w:ascii="Times New Roman" w:hAnsi="Times New Roman" w:cs="Times New Roman"/>
          <w:sz w:val="24"/>
          <w:szCs w:val="24"/>
        </w:rPr>
        <w:t xml:space="preserve">eden mesiac: - zo závažných organizačných dôvodov, </w:t>
      </w:r>
    </w:p>
    <w:p w14:paraId="3F5AA66A" w14:textId="77777777" w:rsidR="004C39BB" w:rsidRDefault="004636DF">
      <w:pPr>
        <w:autoSpaceDE w:val="0"/>
        <w:autoSpaceDN w:val="0"/>
        <w:adjustRightInd w:val="0"/>
        <w:spacing w:after="0" w:line="360" w:lineRule="auto"/>
        <w:ind w:left="927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z technických dôvodov (napr. havária v budove školy, rekonštrukcia budovy školy), </w:t>
      </w:r>
    </w:p>
    <w:p w14:paraId="13AEFF69" w14:textId="77777777" w:rsidR="004C39BB" w:rsidRDefault="004636DF">
      <w:pPr>
        <w:autoSpaceDE w:val="0"/>
        <w:autoSpaceDN w:val="0"/>
        <w:adjustRightInd w:val="0"/>
        <w:spacing w:after="0" w:line="360" w:lineRule="auto"/>
        <w:ind w:left="927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 hygienicko-epidemiologických dôvodov, na základe nariadeného opatreniam príslušného regionálneho úradu verejného zd</w:t>
      </w:r>
      <w:r>
        <w:rPr>
          <w:rFonts w:ascii="Times New Roman" w:hAnsi="Times New Roman" w:cs="Times New Roman"/>
          <w:sz w:val="24"/>
          <w:szCs w:val="24"/>
        </w:rPr>
        <w:t xml:space="preserve">ravotníctva alebo </w:t>
      </w:r>
    </w:p>
    <w:p w14:paraId="3B891CE3" w14:textId="77777777" w:rsidR="004C39BB" w:rsidRDefault="004636DF">
      <w:pPr>
        <w:autoSpaceDE w:val="0"/>
        <w:autoSpaceDN w:val="0"/>
        <w:adjustRightInd w:val="0"/>
        <w:spacing w:after="0" w:line="360" w:lineRule="auto"/>
        <w:ind w:left="927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 iných dôvodov, ktoré môžu ohroziť bezpečnosť a zdravie detí a zamestnancov alebo môžu spôsobiť závažné škody na majetku. </w:t>
      </w:r>
    </w:p>
    <w:p w14:paraId="1625FDB8" w14:textId="101B4A3C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B8903" w14:textId="29C3E7D2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131D1" w14:textId="5200F731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7EB98" w14:textId="52B5E30F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4A32C" w14:textId="468497F7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6B56C" w14:textId="4D2AD024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FE218" w14:textId="0B11BDF0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0668C" w14:textId="045AD1D8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0FBCD" w14:textId="1138A105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60379" w14:textId="64401DCF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47AC6" w14:textId="2EA6B8F9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30764" w14:textId="6E0F667C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B971C" w14:textId="0640F4F4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1D7B6" w14:textId="32BD14E5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75C60" w14:textId="52FF97C8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EA362" w14:textId="597EA444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0B159" w14:textId="00508BB6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C7992" w14:textId="52A08F36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2E32E" w14:textId="27F25060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245AC" w14:textId="7037A64E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401D6" w14:textId="28F74031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65C49" w14:textId="61EF371B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1F7CD" w14:textId="7F2C4A03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04D6C" w14:textId="2F471DA6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934FB" w14:textId="51826C8E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B6898" w14:textId="66383CFF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9022B" w14:textId="2124E4F2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FC9AB" w14:textId="1E986FFA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C8EE7" w14:textId="77777777" w:rsidR="004636DF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339BC" w14:textId="77777777" w:rsidR="004C39BB" w:rsidRDefault="004636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Učebný plán – 1. cyklus</w:t>
      </w:r>
    </w:p>
    <w:p w14:paraId="792DBD0E" w14:textId="77777777" w:rsidR="004C39BB" w:rsidRDefault="004C39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Mriekatabuky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2976"/>
        <w:gridCol w:w="577"/>
        <w:gridCol w:w="132"/>
        <w:gridCol w:w="577"/>
        <w:gridCol w:w="132"/>
        <w:gridCol w:w="709"/>
        <w:gridCol w:w="992"/>
        <w:gridCol w:w="992"/>
      </w:tblGrid>
      <w:tr w:rsidR="004C39BB" w14:paraId="1A0CDF03" w14:textId="77777777">
        <w:trPr>
          <w:trHeight w:val="532"/>
        </w:trPr>
        <w:tc>
          <w:tcPr>
            <w:tcW w:w="9199" w:type="dxa"/>
            <w:gridSpan w:val="9"/>
            <w:shd w:val="clear" w:color="auto" w:fill="F4B083" w:themeFill="accent2" w:themeFillTint="99"/>
            <w:vAlign w:val="center"/>
          </w:tcPr>
          <w:p w14:paraId="6ABAC462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Rámcový učebný plán pre 1. cyklus – 1. ročník 2026/2027</w:t>
            </w:r>
          </w:p>
        </w:tc>
      </w:tr>
      <w:tr w:rsidR="004C39BB" w14:paraId="704F04AE" w14:textId="77777777">
        <w:trPr>
          <w:trHeight w:val="816"/>
        </w:trPr>
        <w:tc>
          <w:tcPr>
            <w:tcW w:w="2112" w:type="dxa"/>
            <w:vMerge w:val="restart"/>
            <w:shd w:val="clear" w:color="auto" w:fill="F4B083" w:themeFill="accent2" w:themeFillTint="99"/>
            <w:vAlign w:val="center"/>
          </w:tcPr>
          <w:p w14:paraId="7AD42FC8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Vzdelávacia oblasť</w:t>
            </w:r>
          </w:p>
          <w:p w14:paraId="393A069D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shd w:val="clear" w:color="auto" w:fill="FBE4D5" w:themeFill="accent2" w:themeFillTint="33"/>
            <w:vAlign w:val="center"/>
          </w:tcPr>
          <w:p w14:paraId="021C91BA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Vyučovací predmet</w:t>
            </w:r>
          </w:p>
        </w:tc>
        <w:tc>
          <w:tcPr>
            <w:tcW w:w="4111" w:type="dxa"/>
            <w:gridSpan w:val="7"/>
            <w:shd w:val="clear" w:color="auto" w:fill="FFE599" w:themeFill="accent4" w:themeFillTint="66"/>
            <w:vAlign w:val="center"/>
          </w:tcPr>
          <w:p w14:paraId="1D0F3423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4FD298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PRVÝ CYKLUS</w:t>
            </w:r>
          </w:p>
        </w:tc>
      </w:tr>
      <w:tr w:rsidR="004C39BB" w14:paraId="0340CE46" w14:textId="77777777">
        <w:trPr>
          <w:trHeight w:val="694"/>
        </w:trPr>
        <w:tc>
          <w:tcPr>
            <w:tcW w:w="2112" w:type="dxa"/>
            <w:vMerge/>
            <w:shd w:val="clear" w:color="auto" w:fill="F4B083" w:themeFill="accent2" w:themeFillTint="99"/>
            <w:vAlign w:val="center"/>
          </w:tcPr>
          <w:p w14:paraId="227383F8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FBE4D5" w:themeFill="accent2" w:themeFillTint="33"/>
            <w:vAlign w:val="center"/>
          </w:tcPr>
          <w:p w14:paraId="449A8534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76F4F9FF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709" w:type="dxa"/>
            <w:gridSpan w:val="2"/>
            <w:vAlign w:val="center"/>
          </w:tcPr>
          <w:p w14:paraId="2F27B13C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14:paraId="20C71F8B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92" w:type="dxa"/>
            <w:shd w:val="clear" w:color="auto" w:fill="9CC2E5" w:themeFill="accent1" w:themeFillTint="99"/>
            <w:vAlign w:val="center"/>
          </w:tcPr>
          <w:p w14:paraId="1211DBAF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ŠkVP</w:t>
            </w:r>
            <w:proofErr w:type="spellEnd"/>
          </w:p>
        </w:tc>
        <w:tc>
          <w:tcPr>
            <w:tcW w:w="992" w:type="dxa"/>
            <w:shd w:val="clear" w:color="auto" w:fill="FFD966" w:themeFill="accent4" w:themeFillTint="99"/>
            <w:vAlign w:val="center"/>
          </w:tcPr>
          <w:p w14:paraId="5225874A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C3FD00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ŠVP</w:t>
            </w:r>
          </w:p>
          <w:p w14:paraId="6DCD97AE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39BB" w14:paraId="63DB5BFF" w14:textId="77777777">
        <w:tc>
          <w:tcPr>
            <w:tcW w:w="2112" w:type="dxa"/>
            <w:vMerge w:val="restart"/>
            <w:shd w:val="clear" w:color="auto" w:fill="F4B083" w:themeFill="accent2" w:themeFillTint="99"/>
            <w:vAlign w:val="center"/>
          </w:tcPr>
          <w:p w14:paraId="683601CF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Jazyk</w:t>
            </w:r>
          </w:p>
          <w:p w14:paraId="7AF04CBF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 komunikácia</w:t>
            </w:r>
          </w:p>
          <w:p w14:paraId="6FBD3777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4905C8A4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Slovenský jazyk a literatúra</w:t>
            </w: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7DEF1184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800244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vAlign w:val="center"/>
          </w:tcPr>
          <w:p w14:paraId="64E3DAB8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4AB3E4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8+1</w:t>
            </w:r>
          </w:p>
        </w:tc>
        <w:tc>
          <w:tcPr>
            <w:tcW w:w="709" w:type="dxa"/>
            <w:vAlign w:val="center"/>
          </w:tcPr>
          <w:p w14:paraId="10E3ECA6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FA6656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7+1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2B34B667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4659FF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45F7578A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E6230C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4C39BB" w14:paraId="4F7D9C8C" w14:textId="77777777">
        <w:tc>
          <w:tcPr>
            <w:tcW w:w="2112" w:type="dxa"/>
            <w:vMerge/>
            <w:shd w:val="clear" w:color="auto" w:fill="F4B083" w:themeFill="accent2" w:themeFillTint="99"/>
            <w:vAlign w:val="center"/>
          </w:tcPr>
          <w:p w14:paraId="71654144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5485C2AA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Anglický jazyk</w:t>
            </w: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2A89E26E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C0544E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B6EEC9C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977DFF6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79830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27F64FA4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5A1721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2E360A95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40B571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</w:tr>
      <w:tr w:rsidR="004C39BB" w14:paraId="4009E821" w14:textId="77777777">
        <w:tc>
          <w:tcPr>
            <w:tcW w:w="2112" w:type="dxa"/>
            <w:vMerge w:val="restart"/>
            <w:shd w:val="clear" w:color="auto" w:fill="F4B083" w:themeFill="accent2" w:themeFillTint="99"/>
            <w:vAlign w:val="center"/>
          </w:tcPr>
          <w:p w14:paraId="20EB814D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Matematika a práca s informáciami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05CC23AB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14:paraId="03810F8C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093E18B9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4+1</w:t>
            </w:r>
          </w:p>
        </w:tc>
        <w:tc>
          <w:tcPr>
            <w:tcW w:w="709" w:type="dxa"/>
            <w:gridSpan w:val="2"/>
            <w:vAlign w:val="center"/>
          </w:tcPr>
          <w:p w14:paraId="2E4720CA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4+1</w:t>
            </w:r>
          </w:p>
        </w:tc>
        <w:tc>
          <w:tcPr>
            <w:tcW w:w="709" w:type="dxa"/>
            <w:vAlign w:val="center"/>
          </w:tcPr>
          <w:p w14:paraId="79C1A5F8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090AF7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4+1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16F6608D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2CB41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0B9C41C7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941583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12</w:t>
            </w:r>
          </w:p>
        </w:tc>
      </w:tr>
      <w:tr w:rsidR="004C39BB" w14:paraId="0C091647" w14:textId="77777777">
        <w:tc>
          <w:tcPr>
            <w:tcW w:w="2112" w:type="dxa"/>
            <w:vMerge/>
            <w:shd w:val="clear" w:color="auto" w:fill="F4B083" w:themeFill="accent2" w:themeFillTint="99"/>
            <w:vAlign w:val="center"/>
          </w:tcPr>
          <w:p w14:paraId="571B13E7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44D75D8F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Informatika</w:t>
            </w: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152D0C38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3A8EF1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D8AA224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7B432C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CCF82D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59C6AB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26274C50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A769C3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14:paraId="4D91295E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54ECD895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3DB960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FD6B45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</w:t>
            </w:r>
          </w:p>
        </w:tc>
      </w:tr>
      <w:tr w:rsidR="004C39BB" w14:paraId="344C02BE" w14:textId="77777777">
        <w:tc>
          <w:tcPr>
            <w:tcW w:w="2112" w:type="dxa"/>
            <w:vMerge w:val="restart"/>
            <w:shd w:val="clear" w:color="auto" w:fill="F4B083" w:themeFill="accent2" w:themeFillTint="99"/>
            <w:vAlign w:val="center"/>
          </w:tcPr>
          <w:p w14:paraId="53A85DF6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Človek a príroda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7D297ABC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Človek a príroda</w:t>
            </w:r>
          </w:p>
          <w:p w14:paraId="3B566C5E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7D88258A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B1525B4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  <w:gridSpan w:val="2"/>
            <w:vAlign w:val="center"/>
          </w:tcPr>
          <w:p w14:paraId="25544CEC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17CE2E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624D8962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9C6A2A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32A1A6E0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8B9C23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4CF1F6D5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9716A0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</w:t>
            </w:r>
          </w:p>
        </w:tc>
      </w:tr>
      <w:tr w:rsidR="004C39BB" w14:paraId="1A56475F" w14:textId="77777777">
        <w:tc>
          <w:tcPr>
            <w:tcW w:w="2112" w:type="dxa"/>
            <w:vMerge/>
            <w:shd w:val="clear" w:color="auto" w:fill="F4B083" w:themeFill="accent2" w:themeFillTint="99"/>
            <w:vAlign w:val="center"/>
          </w:tcPr>
          <w:p w14:paraId="63120E5C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46BDC95F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Biológia</w:t>
            </w:r>
          </w:p>
          <w:p w14:paraId="79E31534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17B167FA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BEE8D82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9B763BB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CC2E5" w:themeFill="accent1" w:themeFillTint="99"/>
          </w:tcPr>
          <w:p w14:paraId="6B79DCEA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D966" w:themeFill="accent4" w:themeFillTint="99"/>
          </w:tcPr>
          <w:p w14:paraId="3D1CF0FF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39BB" w14:paraId="52DCF3D8" w14:textId="77777777">
        <w:tc>
          <w:tcPr>
            <w:tcW w:w="2112" w:type="dxa"/>
            <w:vMerge w:val="restart"/>
            <w:shd w:val="clear" w:color="auto" w:fill="F4B083" w:themeFill="accent2" w:themeFillTint="99"/>
            <w:vAlign w:val="center"/>
          </w:tcPr>
          <w:p w14:paraId="7AFCCE17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Človek a spoločnosť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4F7B4C9A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Človek a spoločnosť</w:t>
            </w:r>
          </w:p>
          <w:p w14:paraId="4836A0B6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72C04E1D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681B33B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8C5D2A6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682EF994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298359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6CA0CC57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C0BBB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01EAF4F5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C3FD66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</w:t>
            </w:r>
          </w:p>
        </w:tc>
      </w:tr>
      <w:tr w:rsidR="004C39BB" w14:paraId="7C21D4A3" w14:textId="77777777">
        <w:tc>
          <w:tcPr>
            <w:tcW w:w="2112" w:type="dxa"/>
            <w:vMerge/>
            <w:shd w:val="clear" w:color="auto" w:fill="F4B083" w:themeFill="accent2" w:themeFillTint="99"/>
            <w:vAlign w:val="center"/>
          </w:tcPr>
          <w:p w14:paraId="01838262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2D2DA612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Dejepis</w:t>
            </w:r>
          </w:p>
          <w:p w14:paraId="4B48CA6B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428A53F5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FC3C182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3E37A76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CC2E5" w:themeFill="accent1" w:themeFillTint="99"/>
          </w:tcPr>
          <w:p w14:paraId="68DDB95C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D966" w:themeFill="accent4" w:themeFillTint="99"/>
          </w:tcPr>
          <w:p w14:paraId="1D1CFCFA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39BB" w14:paraId="0D509DB0" w14:textId="77777777">
        <w:tc>
          <w:tcPr>
            <w:tcW w:w="2112" w:type="dxa"/>
            <w:vMerge/>
            <w:shd w:val="clear" w:color="auto" w:fill="F4B083" w:themeFill="accent2" w:themeFillTint="99"/>
            <w:vAlign w:val="center"/>
          </w:tcPr>
          <w:p w14:paraId="38E77EE8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23FC5057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Geografia</w:t>
            </w:r>
          </w:p>
          <w:p w14:paraId="21A2ED14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026DD915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B2DB2AD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32C6B98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CC2E5" w:themeFill="accent1" w:themeFillTint="99"/>
          </w:tcPr>
          <w:p w14:paraId="4A288168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D966" w:themeFill="accent4" w:themeFillTint="99"/>
          </w:tcPr>
          <w:p w14:paraId="0EF94ECC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39BB" w14:paraId="43705AA3" w14:textId="77777777">
        <w:tc>
          <w:tcPr>
            <w:tcW w:w="2112" w:type="dxa"/>
            <w:vMerge w:val="restart"/>
            <w:shd w:val="clear" w:color="auto" w:fill="F4B083" w:themeFill="accent2" w:themeFillTint="99"/>
            <w:vAlign w:val="center"/>
          </w:tcPr>
          <w:p w14:paraId="68BE178A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5F9A0896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Etická výchova/</w:t>
            </w:r>
          </w:p>
          <w:p w14:paraId="33483B35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75143C7D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4617841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A4F1E5E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CC2E5" w:themeFill="accent1" w:themeFillTint="99"/>
          </w:tcPr>
          <w:p w14:paraId="584CE44C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D966" w:themeFill="accent4" w:themeFillTint="99"/>
          </w:tcPr>
          <w:p w14:paraId="18DF23E2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39BB" w14:paraId="523586D0" w14:textId="77777777">
        <w:tc>
          <w:tcPr>
            <w:tcW w:w="2112" w:type="dxa"/>
            <w:vMerge/>
            <w:shd w:val="clear" w:color="auto" w:fill="F4B083" w:themeFill="accent2" w:themeFillTint="99"/>
            <w:vAlign w:val="center"/>
          </w:tcPr>
          <w:p w14:paraId="4851E845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09487CBB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Náboženská výchova</w:t>
            </w:r>
          </w:p>
          <w:p w14:paraId="3CE5C75C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561DDB74" w14:textId="77777777" w:rsidR="004C39BB" w:rsidRDefault="00463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278D279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gridSpan w:val="2"/>
            <w:vAlign w:val="center"/>
          </w:tcPr>
          <w:p w14:paraId="002F43ED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4D9804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2BCD9EC8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5131E8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 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67F43D30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DC4536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6057FC3C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747EE9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</w:t>
            </w:r>
          </w:p>
        </w:tc>
      </w:tr>
      <w:tr w:rsidR="004C39BB" w14:paraId="09E92FB0" w14:textId="77777777">
        <w:tc>
          <w:tcPr>
            <w:tcW w:w="2112" w:type="dxa"/>
            <w:shd w:val="clear" w:color="auto" w:fill="F4B083" w:themeFill="accent2" w:themeFillTint="99"/>
            <w:vAlign w:val="center"/>
          </w:tcPr>
          <w:p w14:paraId="6A81AF0E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Človek a svet práce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0C258F98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Človek a svet práce</w:t>
            </w: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18027617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7908DA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709" w:type="dxa"/>
            <w:gridSpan w:val="2"/>
            <w:vAlign w:val="center"/>
          </w:tcPr>
          <w:p w14:paraId="0B556B64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0586C9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709" w:type="dxa"/>
            <w:vAlign w:val="center"/>
          </w:tcPr>
          <w:p w14:paraId="5A10B458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E38051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2BBE6FEE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D8C265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6DA67AB9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BF09D6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</w:tr>
      <w:tr w:rsidR="004C39BB" w14:paraId="14B1A348" w14:textId="77777777">
        <w:tc>
          <w:tcPr>
            <w:tcW w:w="2112" w:type="dxa"/>
            <w:vMerge w:val="restart"/>
            <w:shd w:val="clear" w:color="auto" w:fill="F4B083" w:themeFill="accent2" w:themeFillTint="99"/>
            <w:vAlign w:val="center"/>
          </w:tcPr>
          <w:p w14:paraId="51D7175A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Umenie a kultúra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43A7BC2D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Hudobná výchova</w:t>
            </w:r>
          </w:p>
          <w:p w14:paraId="14EAD414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0FD6D2EB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663812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709" w:type="dxa"/>
            <w:gridSpan w:val="2"/>
            <w:vAlign w:val="center"/>
          </w:tcPr>
          <w:p w14:paraId="4F81D4F1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D3098D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709" w:type="dxa"/>
            <w:vAlign w:val="center"/>
          </w:tcPr>
          <w:p w14:paraId="3522448F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ACEFB9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4B757AE0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F7C827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60C665C5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3B1C18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</w:tr>
      <w:tr w:rsidR="004C39BB" w14:paraId="2CFA7ABC" w14:textId="77777777">
        <w:trPr>
          <w:trHeight w:val="525"/>
        </w:trPr>
        <w:tc>
          <w:tcPr>
            <w:tcW w:w="2112" w:type="dxa"/>
            <w:vMerge/>
            <w:shd w:val="clear" w:color="auto" w:fill="F4B083" w:themeFill="accent2" w:themeFillTint="99"/>
            <w:vAlign w:val="center"/>
          </w:tcPr>
          <w:p w14:paraId="7DD1BD78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725EAD43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Výtvarná výchova</w:t>
            </w:r>
          </w:p>
          <w:p w14:paraId="3529C92B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1F174AC5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9C1A5E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1+1</w:t>
            </w:r>
          </w:p>
        </w:tc>
        <w:tc>
          <w:tcPr>
            <w:tcW w:w="709" w:type="dxa"/>
            <w:gridSpan w:val="2"/>
            <w:vAlign w:val="center"/>
          </w:tcPr>
          <w:p w14:paraId="0EAC67D6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182E80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709" w:type="dxa"/>
            <w:vAlign w:val="center"/>
          </w:tcPr>
          <w:p w14:paraId="45BC88FD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E03D5B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719EB807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06DB00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4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2F0C95F2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14400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</w:tr>
      <w:tr w:rsidR="004C39BB" w14:paraId="365A9AF3" w14:textId="77777777">
        <w:tc>
          <w:tcPr>
            <w:tcW w:w="2112" w:type="dxa"/>
            <w:shd w:val="clear" w:color="auto" w:fill="F4B083" w:themeFill="accent2" w:themeFillTint="99"/>
            <w:vAlign w:val="center"/>
          </w:tcPr>
          <w:p w14:paraId="204343C2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Zdravia a pohyb</w:t>
            </w: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4F8B2B90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Telesná a športová výchova</w:t>
            </w:r>
          </w:p>
        </w:tc>
        <w:tc>
          <w:tcPr>
            <w:tcW w:w="709" w:type="dxa"/>
            <w:gridSpan w:val="2"/>
            <w:shd w:val="clear" w:color="auto" w:fill="FFE599" w:themeFill="accent4" w:themeFillTint="66"/>
            <w:vAlign w:val="center"/>
          </w:tcPr>
          <w:p w14:paraId="29131518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1D1521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709" w:type="dxa"/>
            <w:gridSpan w:val="2"/>
            <w:vAlign w:val="center"/>
          </w:tcPr>
          <w:p w14:paraId="62C083E7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912ADC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709" w:type="dxa"/>
            <w:vAlign w:val="center"/>
          </w:tcPr>
          <w:p w14:paraId="7225E9A6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817A32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0939916E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8CE475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38251886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2A931E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</w:t>
            </w:r>
          </w:p>
        </w:tc>
      </w:tr>
      <w:tr w:rsidR="004C39BB" w14:paraId="51C00C25" w14:textId="77777777">
        <w:trPr>
          <w:trHeight w:val="382"/>
        </w:trPr>
        <w:tc>
          <w:tcPr>
            <w:tcW w:w="2112" w:type="dxa"/>
            <w:shd w:val="clear" w:color="auto" w:fill="F4B083" w:themeFill="accent2" w:themeFillTint="99"/>
            <w:vAlign w:val="center"/>
          </w:tcPr>
          <w:p w14:paraId="4CF726D5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40999FF5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Základ</w:t>
            </w:r>
          </w:p>
        </w:tc>
        <w:tc>
          <w:tcPr>
            <w:tcW w:w="2127" w:type="dxa"/>
            <w:gridSpan w:val="5"/>
            <w:vAlign w:val="center"/>
          </w:tcPr>
          <w:p w14:paraId="609A4707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CC2E5" w:themeFill="accent1" w:themeFillTint="99"/>
          </w:tcPr>
          <w:p w14:paraId="19A3CD42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70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3C061E2A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64</w:t>
            </w:r>
          </w:p>
        </w:tc>
      </w:tr>
      <w:tr w:rsidR="004C39BB" w14:paraId="68BFAC45" w14:textId="77777777">
        <w:tc>
          <w:tcPr>
            <w:tcW w:w="2112" w:type="dxa"/>
            <w:shd w:val="clear" w:color="auto" w:fill="F4B083" w:themeFill="accent2" w:themeFillTint="99"/>
            <w:vAlign w:val="center"/>
          </w:tcPr>
          <w:p w14:paraId="4F9ECDF1" w14:textId="77777777" w:rsidR="004C39BB" w:rsidRDefault="004C39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BE4D5" w:themeFill="accent2" w:themeFillTint="33"/>
            <w:vAlign w:val="center"/>
          </w:tcPr>
          <w:p w14:paraId="1A4F82FA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Disponibilné/voliteľné hodiny</w:t>
            </w:r>
          </w:p>
        </w:tc>
        <w:tc>
          <w:tcPr>
            <w:tcW w:w="2127" w:type="dxa"/>
            <w:gridSpan w:val="5"/>
            <w:vAlign w:val="center"/>
          </w:tcPr>
          <w:p w14:paraId="77605DED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6</w:t>
            </w:r>
          </w:p>
        </w:tc>
        <w:tc>
          <w:tcPr>
            <w:tcW w:w="992" w:type="dxa"/>
            <w:shd w:val="clear" w:color="auto" w:fill="9CC2E5" w:themeFill="accent1" w:themeFillTint="99"/>
          </w:tcPr>
          <w:p w14:paraId="47003446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D966" w:themeFill="accent4" w:themeFillTint="99"/>
          </w:tcPr>
          <w:p w14:paraId="6DE23FE9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BACFB9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6</w:t>
            </w:r>
          </w:p>
        </w:tc>
      </w:tr>
      <w:tr w:rsidR="004C39BB" w14:paraId="2F17A785" w14:textId="77777777">
        <w:trPr>
          <w:trHeight w:val="434"/>
        </w:trPr>
        <w:tc>
          <w:tcPr>
            <w:tcW w:w="2112" w:type="dxa"/>
            <w:shd w:val="clear" w:color="auto" w:fill="A8D08D" w:themeFill="accent6" w:themeFillTint="99"/>
          </w:tcPr>
          <w:p w14:paraId="1C40B886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8D08D" w:themeFill="accent6" w:themeFillTint="99"/>
            <w:vAlign w:val="center"/>
          </w:tcPr>
          <w:p w14:paraId="79F39DE8" w14:textId="77777777" w:rsidR="004C39BB" w:rsidRDefault="00463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577" w:type="dxa"/>
            <w:shd w:val="clear" w:color="auto" w:fill="A8D08D" w:themeFill="accent6" w:themeFillTint="99"/>
            <w:vAlign w:val="center"/>
          </w:tcPr>
          <w:p w14:paraId="11FDB416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</w:t>
            </w:r>
          </w:p>
        </w:tc>
        <w:tc>
          <w:tcPr>
            <w:tcW w:w="709" w:type="dxa"/>
            <w:gridSpan w:val="2"/>
            <w:vAlign w:val="center"/>
          </w:tcPr>
          <w:p w14:paraId="4CF26B8F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</w:t>
            </w:r>
          </w:p>
        </w:tc>
        <w:tc>
          <w:tcPr>
            <w:tcW w:w="841" w:type="dxa"/>
            <w:gridSpan w:val="2"/>
            <w:vAlign w:val="center"/>
          </w:tcPr>
          <w:p w14:paraId="0B15364D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47D0EA49" w14:textId="77777777" w:rsidR="004C39BB" w:rsidRDefault="004C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8D08D" w:themeFill="accent6" w:themeFillTint="99"/>
          </w:tcPr>
          <w:p w14:paraId="34B8C2D8" w14:textId="77777777" w:rsidR="004C39BB" w:rsidRDefault="00463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70</w:t>
            </w:r>
          </w:p>
        </w:tc>
      </w:tr>
    </w:tbl>
    <w:p w14:paraId="398264FF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151F3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1850F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k UP</w:t>
      </w:r>
    </w:p>
    <w:p w14:paraId="646A699D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28BB8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Rámcový učebný plán školy vymedzuje </w:t>
      </w:r>
      <w:r>
        <w:rPr>
          <w:rFonts w:ascii="Times New Roman" w:hAnsi="Times New Roman" w:cs="Times New Roman"/>
          <w:sz w:val="24"/>
          <w:szCs w:val="24"/>
        </w:rPr>
        <w:t>týždenný počet vyučovacích hodín. Jedna vyučovacia hodina má 45 minút.</w:t>
      </w:r>
    </w:p>
    <w:p w14:paraId="1C96E9F6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Rozdelenie tried na skupiny a zriaďovanie skupín sa uskutočňuje podľa § 3 ods. 1. až 4. vyhlášky č. 223/2022 Z. z. vyhlášky MŠVVaŠ SR o základnej škole. Pri vyučovaní predmetov, ktor</w:t>
      </w:r>
      <w:r>
        <w:rPr>
          <w:rFonts w:ascii="Times New Roman" w:hAnsi="Times New Roman" w:cs="Times New Roman"/>
          <w:sz w:val="24"/>
          <w:szCs w:val="24"/>
        </w:rPr>
        <w:t xml:space="preserve">é nie sú priamo uvedené vo vyhláške, možno žiakov deliť na skupiny podľa priestorových, personálnych a finančných podmienok školy a podľa </w:t>
      </w:r>
      <w:proofErr w:type="spellStart"/>
      <w:r>
        <w:rPr>
          <w:rFonts w:ascii="Times New Roman" w:hAnsi="Times New Roman" w:cs="Times New Roman"/>
          <w:sz w:val="24"/>
          <w:szCs w:val="24"/>
        </w:rPr>
        <w:t>náročosti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predmetu s ohľadom na požiadavky bezpečnosti a ochrany zdravia pri práci. </w:t>
      </w:r>
    </w:p>
    <w:p w14:paraId="649A4D38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Hodinové dotácie vyučovacích predmetov v učebnom pláne škola určuje tak, aby boli dodržané tieto pravidlá: </w:t>
      </w:r>
    </w:p>
    <w:p w14:paraId="0E9148CB" w14:textId="77777777" w:rsidR="004C39BB" w:rsidRDefault="004636DF">
      <w:pPr>
        <w:autoSpaceDE w:val="0"/>
        <w:autoSpaceDN w:val="0"/>
        <w:adjustRightInd w:val="0"/>
        <w:spacing w:after="0" w:line="36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Každý vyučovací predmet v učebnom pláne školy je zaradený do vzdelávacej oblasti definovanej v štátnom vzdelávacom programe. </w:t>
      </w:r>
    </w:p>
    <w:p w14:paraId="76A2595A" w14:textId="77777777" w:rsidR="004C39BB" w:rsidRDefault="004636DF">
      <w:pPr>
        <w:autoSpaceDE w:val="0"/>
        <w:autoSpaceDN w:val="0"/>
        <w:adjustRightInd w:val="0"/>
        <w:spacing w:after="0" w:line="36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V učebnom pláne počet hodín pre konkrétny vyučovací predmet ako aj súčet hodinových dotácií tohto predmetu vo všetkých roční</w:t>
      </w:r>
      <w:r>
        <w:rPr>
          <w:rFonts w:ascii="Times New Roman" w:hAnsi="Times New Roman" w:cs="Times New Roman"/>
          <w:sz w:val="24"/>
          <w:szCs w:val="24"/>
        </w:rPr>
        <w:t xml:space="preserve">koch príslušného vzdelávacieho cyklu nie je v učebnom pláne nižší ako určuje učebný plán. </w:t>
      </w:r>
    </w:p>
    <w:p w14:paraId="4D4AC815" w14:textId="77777777" w:rsidR="004C39BB" w:rsidRDefault="004636DF">
      <w:pPr>
        <w:autoSpaceDE w:val="0"/>
        <w:autoSpaceDN w:val="0"/>
        <w:adjustRightInd w:val="0"/>
        <w:spacing w:after="0" w:line="36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V učebnom pláne počet hodín pre konkrétnu vzdelávaciu oblasť ako aj súčet hodinových dotácií tejto vzdelávacej oblasti vo všetkých ročníkoch príslušného vzdelávac</w:t>
      </w:r>
      <w:r>
        <w:rPr>
          <w:rFonts w:ascii="Times New Roman" w:hAnsi="Times New Roman" w:cs="Times New Roman"/>
          <w:sz w:val="24"/>
          <w:szCs w:val="24"/>
        </w:rPr>
        <w:t xml:space="preserve">ieho cyklu nie je v učebnom pláne nižší ako určuje učebný plán. </w:t>
      </w:r>
    </w:p>
    <w:p w14:paraId="48EAA72B" w14:textId="77777777" w:rsidR="004C39BB" w:rsidRDefault="004636DF">
      <w:pPr>
        <w:autoSpaceDE w:val="0"/>
        <w:autoSpaceDN w:val="0"/>
        <w:adjustRightInd w:val="0"/>
        <w:spacing w:after="0" w:line="360" w:lineRule="auto"/>
        <w:ind w:left="1080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Celkový súčet hodín v ročníku rešpektuje počet stanovený v učebnom pláne. </w:t>
      </w:r>
    </w:p>
    <w:p w14:paraId="6D1BF8C8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Rozdelenie časových dotácií v učebnom pláne školy je východiskom pre rozdelenie učiva v učebných osnovách škol</w:t>
      </w:r>
      <w:r>
        <w:rPr>
          <w:rFonts w:ascii="Times New Roman" w:hAnsi="Times New Roman" w:cs="Times New Roman"/>
          <w:sz w:val="24"/>
          <w:szCs w:val="24"/>
        </w:rPr>
        <w:t xml:space="preserve">ského vzdelávacieho programu. Rozsah učiva v učebných osnovách pre jednotlivé predmety a ročníky zodpovedá rozdeleniu hodín v učebnom pláne školy. </w:t>
      </w:r>
    </w:p>
    <w:p w14:paraId="6523FA87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Škola realizuje raz ročne v každom ročníku 1. cyklu didaktické hry. Jeden vyučovací deň predstavuje v 1. </w:t>
      </w:r>
      <w:r>
        <w:rPr>
          <w:rFonts w:ascii="Times New Roman" w:hAnsi="Times New Roman" w:cs="Times New Roman"/>
          <w:sz w:val="24"/>
          <w:szCs w:val="24"/>
        </w:rPr>
        <w:t xml:space="preserve">cykle päť vyučovacích hodín. Ciele a obsah didaktických hier má škola zadefinované v školskom vzdelávacom programe v rámci učebných osnov vzdelávacej oblasti Zdravie a pohyb. </w:t>
      </w:r>
    </w:p>
    <w:p w14:paraId="304F0036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13" w:hanging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Voliteľné (disponibilné) hodiny používa škola na dotvorenie školského vzdeláv</w:t>
      </w:r>
      <w:r>
        <w:rPr>
          <w:rFonts w:ascii="Times New Roman" w:hAnsi="Times New Roman" w:cs="Times New Roman"/>
          <w:sz w:val="24"/>
          <w:szCs w:val="24"/>
        </w:rPr>
        <w:t>acieho programu, aby podporili dosiahnutie cieľov základného vzdelávania nasledovne</w:t>
      </w:r>
    </w:p>
    <w:p w14:paraId="61C7D20F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Jazyk a komunikácia </w:t>
      </w:r>
    </w:p>
    <w:p w14:paraId="49D27D5D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Vo vzdelávacej oblasti Jazyk a komunikácia sa  v predmete slovenský jazyk a literatúra navýši počet vyučovacích hodín v 2. a 3.ročníku  o  jednu hodi</w:t>
      </w:r>
      <w:r>
        <w:rPr>
          <w:rFonts w:ascii="Times New Roman" w:hAnsi="Times New Roman" w:cs="Times New Roman"/>
          <w:sz w:val="24"/>
          <w:szCs w:val="24"/>
        </w:rPr>
        <w:t>nu týždenne.</w:t>
      </w:r>
    </w:p>
    <w:p w14:paraId="2B20328D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015EE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Matematika a informatika </w:t>
      </w:r>
    </w:p>
    <w:p w14:paraId="6E96029B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Vo vzdelávacej oblasti Matematika a informatika sa v predmete matematika v 1.,2. a 3. ročníku navýši počet vyučovacích hodín o jednu hodinu týždenne. </w:t>
      </w:r>
    </w:p>
    <w:p w14:paraId="0BEEE887" w14:textId="77777777" w:rsidR="004C39BB" w:rsidRDefault="004636DF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Umenie a kultúra</w:t>
      </w:r>
    </w:p>
    <w:p w14:paraId="675B2C07" w14:textId="77777777" w:rsidR="004C39BB" w:rsidRDefault="004636D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vzdelávacej oblasti Umenie </w:t>
      </w:r>
      <w:r>
        <w:rPr>
          <w:rFonts w:ascii="Times New Roman" w:hAnsi="Times New Roman" w:cs="Times New Roman"/>
          <w:sz w:val="24"/>
          <w:szCs w:val="24"/>
        </w:rPr>
        <w:t>a kultúra sa v predmete výtvarná výchova  v 1.ročníku navýši počet vyučovacích hodín o jednu hodinu týždenne.</w:t>
      </w:r>
    </w:p>
    <w:p w14:paraId="2FB4F018" w14:textId="77777777" w:rsidR="004C39BB" w:rsidRDefault="004C39BB">
      <w:pPr>
        <w:pStyle w:val="Odsekzoznamu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B6BA39B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Zdravie a pohyb</w:t>
      </w:r>
    </w:p>
    <w:p w14:paraId="7B7057CF" w14:textId="77777777" w:rsidR="004C39BB" w:rsidRDefault="004636D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vzdelávacej oblasti Zdravie a pohyb sa v predmete telesná a športová výchova v každom ročníku  jedna vyčlenená  vyučovacia hod</w:t>
      </w:r>
      <w:r>
        <w:rPr>
          <w:rFonts w:ascii="Times New Roman" w:hAnsi="Times New Roman" w:cs="Times New Roman"/>
          <w:sz w:val="24"/>
          <w:szCs w:val="24"/>
        </w:rPr>
        <w:t>ina nahradí 45 minútami  pravidelného aktívneho pohybu za týždeň počas školských prestávok.</w:t>
      </w:r>
    </w:p>
    <w:p w14:paraId="1FE58C9F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0834F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A357B" w14:textId="77777777" w:rsidR="004C39BB" w:rsidRDefault="004636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Učebné osnovy – 1. cyklus</w:t>
      </w:r>
    </w:p>
    <w:p w14:paraId="6B7289F8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3EA94" w14:textId="77777777" w:rsidR="004C39BB" w:rsidRDefault="004636DF">
      <w:pPr>
        <w:autoSpaceDE w:val="0"/>
        <w:autoSpaceDN w:val="0"/>
        <w:adjustRightInd w:val="0"/>
        <w:spacing w:before="162"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Učebné osnovy sú spracované v súlade so Štátnym vzdelávacím programom pre základné vzdelávanie schváleným dňa 31. 3. 2023 pod č. 2023/8</w:t>
      </w:r>
      <w:r>
        <w:rPr>
          <w:rFonts w:ascii="Times New Roman" w:hAnsi="Times New Roman" w:cs="Times New Roman"/>
          <w:sz w:val="24"/>
          <w:szCs w:val="24"/>
        </w:rPr>
        <w:t xml:space="preserve">31:7‐A2140 https:// www.minedu.sk/statny-vzdelavaci-program-pre-zakladne-vzdelavanie/. </w:t>
      </w:r>
    </w:p>
    <w:p w14:paraId="10EAF06F" w14:textId="77777777" w:rsidR="004C39BB" w:rsidRDefault="004636DF">
      <w:pPr>
        <w:autoSpaceDE w:val="0"/>
        <w:autoSpaceDN w:val="0"/>
        <w:adjustRightInd w:val="0"/>
        <w:spacing w:before="90"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Vymedzujú ciele, výkonový a obsahový štandard jednotlivých vyučovacích predmetov. Učebné osnovy vychádzajú z počtu hodín pridelených pre vyučovací predmet v učebnom plá</w:t>
      </w:r>
      <w:r>
        <w:rPr>
          <w:rFonts w:ascii="Times New Roman" w:hAnsi="Times New Roman" w:cs="Times New Roman"/>
          <w:sz w:val="24"/>
          <w:szCs w:val="24"/>
        </w:rPr>
        <w:t xml:space="preserve">ne školy a zároveň rešpektujú osobitosti žiakov školy a ich potenciál. </w:t>
      </w:r>
    </w:p>
    <w:p w14:paraId="20167C70" w14:textId="77777777" w:rsidR="004C39BB" w:rsidRDefault="004636DF">
      <w:pPr>
        <w:autoSpaceDE w:val="0"/>
        <w:autoSpaceDN w:val="0"/>
        <w:adjustRightInd w:val="0"/>
        <w:spacing w:before="1"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učebných osnovách sú rozpracované a zadelené výkonové a obsahové štandardy vyučovacích predmetov za daný vzdelávací cyklus do jeho ročníkov. </w:t>
      </w:r>
    </w:p>
    <w:p w14:paraId="19B08B50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D3F80" w14:textId="77777777" w:rsidR="004C39BB" w:rsidRDefault="004636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Vyučovací jazyk</w:t>
      </w:r>
    </w:p>
    <w:p w14:paraId="56D9D742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Vyučovacím jazykom v zá</w:t>
      </w:r>
      <w:r>
        <w:rPr>
          <w:rFonts w:ascii="Times New Roman" w:hAnsi="Times New Roman" w:cs="Times New Roman"/>
          <w:sz w:val="24"/>
          <w:szCs w:val="24"/>
        </w:rPr>
        <w:t>kladnej škole je slovenský jazyk, v ktorom sa vyučujú všetky predmety .</w:t>
      </w:r>
    </w:p>
    <w:p w14:paraId="7E23DCEF" w14:textId="77777777" w:rsidR="004C39BB" w:rsidRDefault="004636DF">
      <w:pPr>
        <w:pStyle w:val="Default"/>
        <w:spacing w:line="360" w:lineRule="auto"/>
        <w:ind w:firstLine="345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Hodnotenie žiakov</w:t>
      </w:r>
    </w:p>
    <w:p w14:paraId="40DFB47C" w14:textId="77777777" w:rsidR="004C39BB" w:rsidRDefault="004636D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Cieľom hodnotenia vzdelávacích výsledkov žiakov v škole je poskytnúť žiakovi a jeho zákonným zástupcom spätnú väzbu o tom, ako žiak zvládol danú problematiku, v čom má </w:t>
      </w:r>
      <w:r>
        <w:rPr>
          <w:rFonts w:ascii="Times New Roman" w:hAnsi="Times New Roman" w:cs="Times New Roman"/>
          <w:color w:val="auto"/>
        </w:rPr>
        <w:lastRenderedPageBreak/>
        <w:t xml:space="preserve">rezervy, aké sú jeho pokroky. Cieľom je ohodnotiť prepojenie vedomostí so zručnosťami a </w:t>
      </w:r>
      <w:r>
        <w:rPr>
          <w:rFonts w:ascii="Times New Roman" w:hAnsi="Times New Roman" w:cs="Times New Roman"/>
          <w:color w:val="auto"/>
        </w:rPr>
        <w:t xml:space="preserve">spôsobilosťami. </w:t>
      </w:r>
    </w:p>
    <w:p w14:paraId="611BD608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Hodnotenie pomáha zisťovať, ako postupujeme pri dosahovaní cieľov, ktoré sme si stanovili. </w:t>
      </w:r>
    </w:p>
    <w:p w14:paraId="03EEDAB6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ZŠ hodnotenie bude nepretržité a to si vyžaduje od všetkých, ktorí zodpovedajú za danú oblasť čas, pričom učiteľ nesmie zabudnúť na žiadne vynalo</w:t>
      </w:r>
      <w:r>
        <w:rPr>
          <w:rFonts w:ascii="Times New Roman" w:hAnsi="Times New Roman" w:cs="Times New Roman"/>
          <w:sz w:val="24"/>
          <w:szCs w:val="24"/>
        </w:rPr>
        <w:t xml:space="preserve">žené úsilie a činnosť zo strany žiaka. </w:t>
      </w:r>
    </w:p>
    <w:p w14:paraId="7D491782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procese hodnotenia učiteľ uplatňuje primeranú náročnosť, pedagogický takt voči žiakovi, individuálny prístup, rešpektuje práva dieťaťa a humánne sa správa voči žiakovi. Rovnako uplatňuje otvorenosť hodnotenia a jeh</w:t>
      </w:r>
      <w:r>
        <w:rPr>
          <w:rFonts w:ascii="Times New Roman" w:hAnsi="Times New Roman" w:cs="Times New Roman"/>
          <w:sz w:val="24"/>
          <w:szCs w:val="24"/>
        </w:rPr>
        <w:t xml:space="preserve">o objektivizáciu. </w:t>
      </w:r>
    </w:p>
    <w:p w14:paraId="7817DA8C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hodnotenia vo výchovnovzdelávacom procese sú najmä učebné výsledky žiaka, ktoré dosiahol vo vyučovacích predmetoch v súlade s požiadavkami vymedzenými v učebných osnovách, osvojené kľúčové kompetencie, ako aj usilovnosť, osobno</w:t>
      </w:r>
      <w:r>
        <w:rPr>
          <w:rFonts w:ascii="Times New Roman" w:hAnsi="Times New Roman" w:cs="Times New Roman"/>
          <w:sz w:val="24"/>
          <w:szCs w:val="24"/>
        </w:rPr>
        <w:t xml:space="preserve">stný rast, rešpektovanie práv iných osôb, ochota spolupracovať a správanie žiaka podľa školského poriadku. Hodnotenie slúži ako prostriedok pozitívnej podpory zdravého rozvoja osobnosti žiaka. </w:t>
      </w:r>
    </w:p>
    <w:p w14:paraId="462824AB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hodnotení a klasifikácii výsledkov žiakov budeme vychádzať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D139F0C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z metodických pokynov na hodnotenie a klasifikáciu (Metodicky pokyn č. 22/2011 na hodnotenie žiakov základnej školy platný od 01.05.2011); </w:t>
      </w:r>
    </w:p>
    <w:p w14:paraId="44C94A8E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zo zákona č. 245/2008 Z. z. o výchove a vzdelávaní (školský zákon); </w:t>
      </w:r>
    </w:p>
    <w:p w14:paraId="793DF017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z učebných osnov; </w:t>
      </w:r>
    </w:p>
    <w:p w14:paraId="58309FA2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Prospech žiaka v 1.</w:t>
      </w:r>
      <w:r>
        <w:rPr>
          <w:rFonts w:ascii="Times New Roman" w:hAnsi="Times New Roman" w:cs="Times New Roman"/>
          <w:sz w:val="24"/>
          <w:szCs w:val="24"/>
        </w:rPr>
        <w:t xml:space="preserve">cykle sa klasifikuje týmito stupňami: </w:t>
      </w:r>
    </w:p>
    <w:p w14:paraId="5C68FEAA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výborný, </w:t>
      </w:r>
    </w:p>
    <w:p w14:paraId="42FEA06A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chválitebný, </w:t>
      </w:r>
    </w:p>
    <w:p w14:paraId="3D5CE87C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– dobrý, </w:t>
      </w:r>
    </w:p>
    <w:p w14:paraId="304FBF0E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– dostatočný, </w:t>
      </w:r>
    </w:p>
    <w:p w14:paraId="7E614609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– nedostatočný </w:t>
      </w:r>
    </w:p>
    <w:p w14:paraId="74C8D22F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Stupeň 1 (výborný) </w:t>
      </w:r>
    </w:p>
    <w:p w14:paraId="57344C49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Žiak ovláda poznatky, pojmy a zákonitosti podľa učebných osnov a vie ich pohotovo využívať pri intelektuálnych, motori</w:t>
      </w:r>
      <w:r>
        <w:rPr>
          <w:rFonts w:ascii="Times New Roman" w:hAnsi="Times New Roman" w:cs="Times New Roman"/>
          <w:sz w:val="24"/>
          <w:szCs w:val="24"/>
        </w:rPr>
        <w:t>ckých, praktických a iných činnostiach. Samostatne a tvorivo uplatňuje osvojené vedomosti a kľúčové kompetencie pri riešení jednotlivých úloh, hodnotení javov a zákonitostí. Jeho ústny aj písomný prejav je správny, výstižný. Grafický prejav je estetický. V</w:t>
      </w:r>
      <w:r>
        <w:rPr>
          <w:rFonts w:ascii="Times New Roman" w:hAnsi="Times New Roman" w:cs="Times New Roman"/>
          <w:sz w:val="24"/>
          <w:szCs w:val="24"/>
        </w:rPr>
        <w:t xml:space="preserve">ýsledky jeho činností sú kvalitné až originálne. </w:t>
      </w:r>
    </w:p>
    <w:p w14:paraId="0C5F6610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Stupeň 2 (chválitebný) </w:t>
      </w:r>
    </w:p>
    <w:p w14:paraId="42DB299C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Žiak ovláda poznatky, pojmy a zákonitosti podľa učebných osnov a vie ich pohotovo využívať. Má osvojené kľúčové kompetencie, ktoré tvorivo aplikuje pri intelektuálnych, motorických, </w:t>
      </w:r>
      <w:r>
        <w:rPr>
          <w:rFonts w:ascii="Times New Roman" w:hAnsi="Times New Roman" w:cs="Times New Roman"/>
          <w:sz w:val="24"/>
          <w:szCs w:val="24"/>
        </w:rPr>
        <w:lastRenderedPageBreak/>
        <w:t>praktických a iných činnostiach. Uplatňuje osvojené vedomosti a kľúčové kompetencie pri riešení jednotlivých úloh, hodnotení javov a zákonitostí samostatne a kreatívne alebo s menšími podnetmi učiteľa. Jeho ústny aj písomný prejav má občas nedostatky v spr</w:t>
      </w:r>
      <w:r>
        <w:rPr>
          <w:rFonts w:ascii="Times New Roman" w:hAnsi="Times New Roman" w:cs="Times New Roman"/>
          <w:sz w:val="24"/>
          <w:szCs w:val="24"/>
        </w:rPr>
        <w:t xml:space="preserve">ávnosti, presnosti a </w:t>
      </w:r>
    </w:p>
    <w:p w14:paraId="6CD82F8B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výstižnosti. Grafický prejav je prevažne estetický. Výsledky jeho činností sú kvalitné, bez väčších nedostatkov. </w:t>
      </w:r>
    </w:p>
    <w:p w14:paraId="3CA4DA96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Stupeň 3 (dobrý) </w:t>
      </w:r>
    </w:p>
    <w:p w14:paraId="1B628655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Žiak má v celistvosti a úplnosti osvojené poznatky, pojmy a zákonitosti podľa učebných osnov a pri ich</w:t>
      </w:r>
      <w:r>
        <w:rPr>
          <w:rFonts w:ascii="Times New Roman" w:hAnsi="Times New Roman" w:cs="Times New Roman"/>
          <w:sz w:val="24"/>
          <w:szCs w:val="24"/>
        </w:rPr>
        <w:t xml:space="preserve"> využívaní má nepodstatné medzery. Má osvojené kľúčové kompetencie, ktoré využíva pri intelektuálnych, motorických, praktických a iných činnostiach s menšími nedostatkami. Na podnet učiteľa uplatňuje osvojené vedomosti a kľúčové kompetencie pri riešení jed</w:t>
      </w:r>
      <w:r>
        <w:rPr>
          <w:rFonts w:ascii="Times New Roman" w:hAnsi="Times New Roman" w:cs="Times New Roman"/>
          <w:sz w:val="24"/>
          <w:szCs w:val="24"/>
        </w:rPr>
        <w:t>notlivých úloh, hodnotení javov a zákonitostí. Podstatnejšie nepresnosti dokáže s učiteľovou pomocou opraviť. V ústnom a písomnom prejave má častejšie nedostatky v správnosti, presnosti, výstižnosti. Grafický prejav je menej estetický. Výsledky jeho činnos</w:t>
      </w:r>
      <w:r>
        <w:rPr>
          <w:rFonts w:ascii="Times New Roman" w:hAnsi="Times New Roman" w:cs="Times New Roman"/>
          <w:sz w:val="24"/>
          <w:szCs w:val="24"/>
        </w:rPr>
        <w:t xml:space="preserve">tí sú menej kvalitné. </w:t>
      </w:r>
    </w:p>
    <w:p w14:paraId="2DC83C8D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Stupeň 4 (dostatočný) </w:t>
      </w:r>
    </w:p>
    <w:p w14:paraId="75C7C69C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Žiak má závažné medzery v celistvosti a úplnosti osvojenia poznatkov a zákonitostí podľa učebných osnov ako aj v ich využívaní. Pri riešení teoretických a praktických úloh s uplatňovaním kľúčových kompetencií sa vyskytujú podstatné chyby. Je nesamostatný p</w:t>
      </w:r>
      <w:r>
        <w:rPr>
          <w:rFonts w:ascii="Times New Roman" w:hAnsi="Times New Roman" w:cs="Times New Roman"/>
          <w:sz w:val="24"/>
          <w:szCs w:val="24"/>
        </w:rPr>
        <w:t xml:space="preserve">ri využívaní poznatkov a hodnotení javov. Jeho ústny aj písomný prejav má často v správnosti, presnosti a výstižnosti vážne nedostatky. V kvalite výsledkov jeho činností sa prejavujú omyly, grafický prejav je málo estetický. Vážne nedostatky dokáže žiak s </w:t>
      </w:r>
      <w:r>
        <w:rPr>
          <w:rFonts w:ascii="Times New Roman" w:hAnsi="Times New Roman" w:cs="Times New Roman"/>
          <w:sz w:val="24"/>
          <w:szCs w:val="24"/>
        </w:rPr>
        <w:t xml:space="preserve">pomocou učiteľa opraviť. </w:t>
      </w:r>
    </w:p>
    <w:p w14:paraId="0C1B4344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Stupeň 5 (nedostatočný) </w:t>
      </w:r>
    </w:p>
    <w:p w14:paraId="0CF02D19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Žiak si neosvojil vedomosti a zákonitosti požadované učebnými osnovami, má v nich závažné </w:t>
      </w:r>
    </w:p>
    <w:p w14:paraId="74FEBDB1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medzery, preto ich nedokáže využívať. Pri riešení teoretických a praktických úloh s uplatňovaním kľúčových kompete</w:t>
      </w:r>
      <w:r>
        <w:rPr>
          <w:rFonts w:ascii="Times New Roman" w:hAnsi="Times New Roman" w:cs="Times New Roman"/>
          <w:sz w:val="24"/>
          <w:szCs w:val="24"/>
        </w:rPr>
        <w:t>ncií sa vyskytujú značné chyby. Je nesamostatný pri využívaní poznatkov, hodnotení javov, nevie svoje vedomosti uplatniť ani na podnet učiteľa. Jeho ústny a písomný prejav je nesprávny, nepresný. Kvalita výsledkov jeho činností a grafický prejav sú na nízk</w:t>
      </w:r>
      <w:r>
        <w:rPr>
          <w:rFonts w:ascii="Times New Roman" w:hAnsi="Times New Roman" w:cs="Times New Roman"/>
          <w:sz w:val="24"/>
          <w:szCs w:val="24"/>
        </w:rPr>
        <w:t xml:space="preserve">ej úrovni. Vážne nedostatky nedokáže opraviť ani s pomocou učiteľa. </w:t>
      </w:r>
    </w:p>
    <w:p w14:paraId="6BC0368B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96D74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výchovných predmetoch (hudobná výchova, výtvarná výchova, telesná a športová výchova, pohybové hry, etická výchova, náboženská výchova a človek a svet práce) budú žiaci priebežne hodn</w:t>
      </w:r>
      <w:r>
        <w:rPr>
          <w:rFonts w:ascii="Times New Roman" w:hAnsi="Times New Roman" w:cs="Times New Roman"/>
          <w:sz w:val="24"/>
          <w:szCs w:val="24"/>
        </w:rPr>
        <w:t xml:space="preserve">otení s prihliadnutím na vzťah k predmetu, tvorivosť, motiváciu a snahu. </w:t>
      </w:r>
    </w:p>
    <w:p w14:paraId="46E8D7D4" w14:textId="77777777" w:rsidR="004C39BB" w:rsidRDefault="004C39BB">
      <w:pPr>
        <w:autoSpaceDE w:val="0"/>
        <w:autoSpaceDN w:val="0"/>
        <w:adjustRightInd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6DACADF0" w14:textId="77777777" w:rsidR="004C39BB" w:rsidRDefault="004C39BB">
      <w:pPr>
        <w:autoSpaceDE w:val="0"/>
        <w:autoSpaceDN w:val="0"/>
        <w:adjustRightInd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1499CCCC" w14:textId="77777777" w:rsidR="004C39BB" w:rsidRDefault="004C39BB">
      <w:pPr>
        <w:autoSpaceDE w:val="0"/>
        <w:autoSpaceDN w:val="0"/>
        <w:adjustRightInd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6B526448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Kritéria pre jednotlivé klasifikácie správania: </w:t>
      </w:r>
    </w:p>
    <w:p w14:paraId="52DE0482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FCDDD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Stupeň 1 (veľmi dobré) </w:t>
      </w:r>
    </w:p>
    <w:p w14:paraId="38695A92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righ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Uvedomele dodržuje pravidla správania a ustanovenia školského poriadku. Menej záväzných priestupkov sa dopúšťa ojedinele. Na základe výchovného pôsobenia sa snaží svoje chyby napraviť. </w:t>
      </w:r>
    </w:p>
    <w:p w14:paraId="3CC47139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Stupeň 2 (uspokojivé) </w:t>
      </w:r>
    </w:p>
    <w:p w14:paraId="57387DE8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righ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Správanie žiaka je v rozpore s pravidlami správ</w:t>
      </w:r>
      <w:r>
        <w:rPr>
          <w:rFonts w:ascii="Times New Roman" w:hAnsi="Times New Roman" w:cs="Times New Roman"/>
          <w:sz w:val="24"/>
          <w:szCs w:val="24"/>
        </w:rPr>
        <w:t xml:space="preserve">ania a ustanovením školského poriadku. </w:t>
      </w:r>
    </w:p>
    <w:p w14:paraId="2D432432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righ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Neprispieva ku korektným vzťahom medzi spolužiakmi. </w:t>
      </w:r>
    </w:p>
    <w:p w14:paraId="03D04FC2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Stupeň 3 (menej uspokojivé) </w:t>
      </w:r>
    </w:p>
    <w:p w14:paraId="699084CA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righ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Správanie žiaka v škole i mimo školy je v rozpore s pravidlami správania a ustanoveniami školského poriadku. Aj po udelení pokarhania </w:t>
      </w:r>
      <w:r>
        <w:rPr>
          <w:rFonts w:ascii="Times New Roman" w:hAnsi="Times New Roman" w:cs="Times New Roman"/>
          <w:sz w:val="24"/>
          <w:szCs w:val="24"/>
        </w:rPr>
        <w:t xml:space="preserve">od riaditeľa školy sa dopúšťa ďalších previnení. </w:t>
      </w:r>
    </w:p>
    <w:p w14:paraId="684325E0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Stupeň 4 (neuspokojivé) </w:t>
      </w:r>
    </w:p>
    <w:p w14:paraId="7311032D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righ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Žiak sústavné porušuje pravidla správania a školsky poriadok. Zámerné narúša korektné vzťahy medzi spolužiakmi a závažnými previneniami ohrozuje ostatných spolužiakov. </w:t>
      </w:r>
    </w:p>
    <w:p w14:paraId="6EB3B866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15" w:right="10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hodnotení výsledkov vzdelávania i pri hodnotení správania žiaka na vysvedčení sa okrem vyššie uvedených kritérií vždy zohľadňujú osobnostné predpoklady, vek žiaka a dôležité okolnosti, ktoré ovplyvnili žiakov výkon. </w:t>
      </w:r>
    </w:p>
    <w:p w14:paraId="7FB62659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hodnotení učebných výsledkov ži</w:t>
      </w:r>
      <w:r>
        <w:rPr>
          <w:rFonts w:ascii="Times New Roman" w:hAnsi="Times New Roman" w:cs="Times New Roman"/>
          <w:sz w:val="24"/>
          <w:szCs w:val="24"/>
        </w:rPr>
        <w:t xml:space="preserve">akov so špeciálnymi výchovno-vzdelávacími potrebami sa bude brať do úvahy možný vplyv zdravotného znevýhodnenia žiaka na jeho školský výkon. </w:t>
      </w:r>
    </w:p>
    <w:p w14:paraId="09EA29EF" w14:textId="77777777" w:rsidR="004C39BB" w:rsidRDefault="004C39BB">
      <w:pPr>
        <w:autoSpaceDE w:val="0"/>
        <w:autoSpaceDN w:val="0"/>
        <w:adjustRightInd w:val="0"/>
        <w:spacing w:after="0" w:line="360" w:lineRule="auto"/>
        <w:ind w:left="345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7576434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C0970" w14:textId="77777777" w:rsidR="004C39BB" w:rsidRDefault="004636DF">
      <w:pPr>
        <w:autoSpaceDE w:val="0"/>
        <w:autoSpaceDN w:val="0"/>
        <w:adjustRightInd w:val="0"/>
        <w:spacing w:after="0" w:line="360" w:lineRule="auto"/>
        <w:ind w:left="1477" w:hanging="14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Osobitosti a podmienky na výchovu a vzdelávanie</w:t>
      </w:r>
    </w:p>
    <w:p w14:paraId="58F2F2EA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DE421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zmysle platnej legislatívy je žiak so špeciálnymi výchovno-v</w:t>
      </w:r>
      <w:r>
        <w:rPr>
          <w:rFonts w:ascii="Times New Roman" w:hAnsi="Times New Roman" w:cs="Times New Roman"/>
          <w:sz w:val="24"/>
          <w:szCs w:val="24"/>
        </w:rPr>
        <w:t xml:space="preserve">zdelávacími potrebami žiak, ktorý má zariadením výchovného poradenstva a prevencie diagnostikované špeciálne výchovno-vzdelávacie potreby. </w:t>
      </w:r>
    </w:p>
    <w:p w14:paraId="5C05C01F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Špeciálnou výchovno-vzdelávacou potrebou je požiadavka na úpravu podmienok (obsahu, foriem, metód, prostredia a prís</w:t>
      </w:r>
      <w:r>
        <w:rPr>
          <w:rFonts w:ascii="Times New Roman" w:hAnsi="Times New Roman" w:cs="Times New Roman"/>
          <w:sz w:val="24"/>
          <w:szCs w:val="24"/>
        </w:rPr>
        <w:t>tupov) vo výchove a vzdelávaní pre žiaka. Špeciálne výchovno-vzdelávacie potreby vyplývajú zo zdravotného znevýhodnenia alebo nadania alebo vývinu žiaka v sociálne znevýhodňujúcom prostredí, ktorých zohľadnenie mu zabezpečí rovnocenný prístup k vzdelávaniu</w:t>
      </w:r>
      <w:r>
        <w:rPr>
          <w:rFonts w:ascii="Times New Roman" w:hAnsi="Times New Roman" w:cs="Times New Roman"/>
          <w:sz w:val="24"/>
          <w:szCs w:val="24"/>
        </w:rPr>
        <w:t xml:space="preserve">, primeraný rozvoj schopností, osobnosti, ako aj dosiahnutie primeraného stupňa vzdelania a primeraného začlenenia do spoločnosti. </w:t>
      </w:r>
    </w:p>
    <w:p w14:paraId="63A84219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Žiak so špeciálnymi výchovno-vzdelávacími potrebami je žiak, u ktorého je potrebné zabezpečiť ďalšie zdroje na podporu efekt</w:t>
      </w:r>
      <w:r>
        <w:rPr>
          <w:rFonts w:ascii="Times New Roman" w:hAnsi="Times New Roman" w:cs="Times New Roman"/>
          <w:sz w:val="24"/>
          <w:szCs w:val="24"/>
        </w:rPr>
        <w:t xml:space="preserve">ívneho vzdelávania. </w:t>
      </w:r>
    </w:p>
    <w:p w14:paraId="48FC94F2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úspešný priebeh školskej integrácie je dôležité zabezpečiť určité predpoklady zo strany školy (vytvoriť priaznivé podmienky, zabezpečiť všestrannú pripravenosť pedagógov, špeciálno-pedagogickú informovanosť, špeciálne pomôcky a tec</w:t>
      </w:r>
      <w:r>
        <w:rPr>
          <w:rFonts w:ascii="Times New Roman" w:hAnsi="Times New Roman" w:cs="Times New Roman"/>
          <w:sz w:val="24"/>
          <w:szCs w:val="24"/>
        </w:rPr>
        <w:t xml:space="preserve">hnickú podporu, odborne pripraveného špeciálneho pedagóga, odborných zamestnancov, zabezpečiť vhodné podporné opatrenia pre každého takéhoto žiaka.) </w:t>
      </w:r>
    </w:p>
    <w:p w14:paraId="1CEAD5EB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Na podporu výchovy a vzdelávania žiakov so špeciálnymi výchovno-vzdelávacími potrebami škola zabezpečí: </w:t>
      </w:r>
    </w:p>
    <w:p w14:paraId="781D4F37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edagogickú diagnostiku </w:t>
      </w:r>
      <w:r>
        <w:rPr>
          <w:rFonts w:ascii="Times New Roman" w:hAnsi="Times New Roman" w:cs="Times New Roman"/>
          <w:sz w:val="24"/>
          <w:szCs w:val="24"/>
        </w:rPr>
        <w:t xml:space="preserve">- so záverom na ktorý, nadväzuje odborná diagnostika v spolupráci s príslušným školským zariadením výchovného poradenstva a prevencie, lekárom a i. </w:t>
      </w:r>
    </w:p>
    <w:p w14:paraId="1774EFB0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Individuálny výchovno-vzdelávací program </w:t>
      </w:r>
      <w:r>
        <w:rPr>
          <w:rFonts w:ascii="Times New Roman" w:hAnsi="Times New Roman" w:cs="Times New Roman"/>
          <w:sz w:val="24"/>
          <w:szCs w:val="24"/>
        </w:rPr>
        <w:t>- odporúčania, špeciálne metódy a formy vzd</w:t>
      </w:r>
      <w:r>
        <w:rPr>
          <w:rFonts w:ascii="Times New Roman" w:hAnsi="Times New Roman" w:cs="Times New Roman"/>
          <w:sz w:val="24"/>
          <w:szCs w:val="24"/>
        </w:rPr>
        <w:t xml:space="preserve">elávania, úpravu cieľov a obsahu vzdelávania, uplatňovanie rozličných foriem hodnotenia a spoluprácu s rodičmi a i. </w:t>
      </w:r>
    </w:p>
    <w:p w14:paraId="7C1BEC67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Poskytovanie podporných opatrení </w:t>
      </w:r>
      <w:r>
        <w:rPr>
          <w:rFonts w:ascii="Times New Roman" w:hAnsi="Times New Roman" w:cs="Times New Roman"/>
          <w:sz w:val="24"/>
          <w:szCs w:val="24"/>
        </w:rPr>
        <w:t>- pedagogická intervencia alebo činnosti zamerané na rozvoj pohybových schopností, zmyslového vnímania, ko</w:t>
      </w:r>
      <w:r>
        <w:rPr>
          <w:rFonts w:ascii="Times New Roman" w:hAnsi="Times New Roman" w:cs="Times New Roman"/>
          <w:sz w:val="24"/>
          <w:szCs w:val="24"/>
        </w:rPr>
        <w:t xml:space="preserve">munikačnej schopnosti, kognitívnej schopnosti, sociálno-komunikačných zručností, emocionality a sebaobsluhy; </w:t>
      </w:r>
    </w:p>
    <w:p w14:paraId="564937D5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Podporné opatrenia I. stupňa - zabezpečuje PZ, OZ, ŠPT (škola), prevencia; </w:t>
      </w:r>
    </w:p>
    <w:p w14:paraId="51EFCF81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Podporné opatrenie II. stupňa - zabezpečuje OZ školy (vrátane ŠPT) v s</w:t>
      </w:r>
      <w:r>
        <w:rPr>
          <w:rFonts w:ascii="Times New Roman" w:hAnsi="Times New Roman" w:cs="Times New Roman"/>
          <w:sz w:val="24"/>
          <w:szCs w:val="24"/>
        </w:rPr>
        <w:t xml:space="preserve">polupráci s CPP, SCPP, ŠCPP a i. - orientačná diagnostika, intervencia, </w:t>
      </w:r>
      <w:proofErr w:type="spellStart"/>
      <w:r>
        <w:rPr>
          <w:rFonts w:ascii="Times New Roman" w:hAnsi="Times New Roman" w:cs="Times New Roman"/>
          <w:sz w:val="24"/>
          <w:szCs w:val="24"/>
        </w:rPr>
        <w:t>reedukácia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metodická podpora.</w:t>
      </w:r>
    </w:p>
    <w:p w14:paraId="77F85BA1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Materiálne vybavenie </w:t>
      </w:r>
      <w:r>
        <w:rPr>
          <w:rFonts w:ascii="Times New Roman" w:hAnsi="Times New Roman" w:cs="Times New Roman"/>
          <w:sz w:val="24"/>
          <w:szCs w:val="24"/>
        </w:rPr>
        <w:t>- kompenzačné pomôcky a špeciálne učebné pomôcky, prístroje, digitálne technológie, edukačné publikácie, úprava prostredia, špeciál</w:t>
      </w:r>
      <w:r>
        <w:rPr>
          <w:rFonts w:ascii="Times New Roman" w:hAnsi="Times New Roman" w:cs="Times New Roman"/>
          <w:sz w:val="24"/>
          <w:szCs w:val="24"/>
        </w:rPr>
        <w:t xml:space="preserve">ne miestnosti a učebne; </w:t>
      </w:r>
    </w:p>
    <w:p w14:paraId="0DE0328B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Odborný prístup </w:t>
      </w:r>
      <w:r>
        <w:rPr>
          <w:rFonts w:ascii="Times New Roman" w:hAnsi="Times New Roman" w:cs="Times New Roman"/>
          <w:sz w:val="24"/>
          <w:szCs w:val="24"/>
        </w:rPr>
        <w:t xml:space="preserve">- pedagogických a odborných zamestnancov, školského podporného tímu, školského zariadenia poradenstva a prevencie a podporu pedagogického asistenta; </w:t>
      </w:r>
    </w:p>
    <w:p w14:paraId="6CFFA621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Akceptujúce školské prostredie </w:t>
      </w:r>
      <w:r>
        <w:rPr>
          <w:rFonts w:ascii="Times New Roman" w:hAnsi="Times New Roman" w:cs="Times New Roman"/>
          <w:sz w:val="24"/>
          <w:szCs w:val="24"/>
        </w:rPr>
        <w:t>- programy v triedach a školách, k</w:t>
      </w:r>
      <w:r>
        <w:rPr>
          <w:rFonts w:ascii="Times New Roman" w:hAnsi="Times New Roman" w:cs="Times New Roman"/>
          <w:sz w:val="24"/>
          <w:szCs w:val="24"/>
        </w:rPr>
        <w:t xml:space="preserve">toré sú zamerané na formovanie pozitívnych postojov ku žiakom a ľudom so ZZ; </w:t>
      </w:r>
    </w:p>
    <w:p w14:paraId="26954390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Odbornú prípravu </w:t>
      </w:r>
      <w:r>
        <w:rPr>
          <w:rFonts w:ascii="Times New Roman" w:hAnsi="Times New Roman" w:cs="Times New Roman"/>
          <w:sz w:val="24"/>
          <w:szCs w:val="24"/>
        </w:rPr>
        <w:t xml:space="preserve">- pedagogických a odborných zamestnancov; </w:t>
      </w:r>
    </w:p>
    <w:p w14:paraId="474DC3A7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Finančné zdroje </w:t>
      </w:r>
      <w:r>
        <w:rPr>
          <w:rFonts w:ascii="Times New Roman" w:hAnsi="Times New Roman" w:cs="Times New Roman"/>
          <w:sz w:val="24"/>
          <w:szCs w:val="24"/>
        </w:rPr>
        <w:t xml:space="preserve">- na zabezpečenie personálnych, odborných a špeciálnych materiálnych podmienok. </w:t>
      </w:r>
    </w:p>
    <w:p w14:paraId="0D57BD6E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Tieto podporné opatrenia je škola povinná zabezpečiť, okrem prípadov, ak to vzhľadom na jej podmienky preukázateľne nie je možné. </w:t>
      </w:r>
    </w:p>
    <w:p w14:paraId="7A0ADDAE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Podporné opatrenia pre deti a žiakov poskytu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 škola alebo školské zariadenie. </w:t>
      </w:r>
    </w:p>
    <w:p w14:paraId="0DE7494F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Zámerom postupného zavádzania podporných opatrení je plnohodnotné zapájanie detí alebo žiakov do výchovy a vzdelávania a rozvíjanie ich vedomostí, zručností a schopností. Umožňuje </w:t>
      </w:r>
      <w:r>
        <w:rPr>
          <w:rFonts w:ascii="Times New Roman" w:hAnsi="Times New Roman" w:cs="Times New Roman"/>
          <w:sz w:val="24"/>
          <w:szCs w:val="24"/>
        </w:rPr>
        <w:lastRenderedPageBreak/>
        <w:t>to zákon č. 182/2023 Z. z., ktorým sa me</w:t>
      </w:r>
      <w:r>
        <w:rPr>
          <w:rFonts w:ascii="Times New Roman" w:hAnsi="Times New Roman" w:cs="Times New Roman"/>
          <w:sz w:val="24"/>
          <w:szCs w:val="24"/>
        </w:rPr>
        <w:t xml:space="preserve">ní a dopĺňa zákon č. 245/2008 Z. z. o výchove a vzdelávaní (školský zákon) a o zmene a doplnení niektorých zákonov v znení neskorších predpisov a ktorým sa menia a dopĺňajú niektoré zákony platný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 1. septembra 2023. </w:t>
      </w:r>
    </w:p>
    <w:p w14:paraId="7CF42128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8E3FB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Vzdelávanie žiakov so špeciálnymi vý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chovno-vzdelávacími potrebami </w:t>
      </w:r>
    </w:p>
    <w:p w14:paraId="363EF61E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Naša Základná škola vzdeláva žiakov so špeciálnymi výchovno-vzdelávacími potrebami: </w:t>
      </w:r>
    </w:p>
    <w:p w14:paraId="28749FE3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 xml:space="preserve">žiakov so zdravotným znevýhodnením – s vývinovými poruchami (poruchou aktivity a pozornosti, s vývinovou poruchou učenia, žiak s poruchou </w:t>
      </w:r>
      <w:r>
        <w:rPr>
          <w:rFonts w:ascii="Times New Roman" w:hAnsi="Times New Roman" w:cs="Times New Roman"/>
          <w:sz w:val="24"/>
          <w:szCs w:val="24"/>
        </w:rPr>
        <w:t xml:space="preserve">správania); </w:t>
      </w:r>
    </w:p>
    <w:p w14:paraId="1D2689C7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</w:t>
      </w:r>
      <w:r>
        <w:rPr>
          <w:rFonts w:ascii="Times New Roman" w:hAnsi="Times New Roman" w:cs="Times New Roman"/>
          <w:sz w:val="24"/>
          <w:szCs w:val="24"/>
        </w:rPr>
        <w:t xml:space="preserve">žiakov zo sociálne znevýhodneného (znevýhodňujúceho) prostredia; </w:t>
      </w:r>
    </w:p>
    <w:p w14:paraId="6A80679D" w14:textId="77777777" w:rsidR="004C39BB" w:rsidRDefault="004636DF">
      <w:pPr>
        <w:autoSpaceDE w:val="0"/>
        <w:autoSpaceDN w:val="0"/>
        <w:adjustRightInd w:val="0"/>
        <w:spacing w:after="5" w:line="36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Vzdelávanie žiakov so zdravotným znevýhodnením – s vývinovými poruchami </w:t>
      </w:r>
    </w:p>
    <w:p w14:paraId="5B13E772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Žiakom s vývinovými poruchami je žiak s poruchou aktivity a pozornosti a žiak s vývinovou poruchou uče</w:t>
      </w:r>
      <w:r>
        <w:rPr>
          <w:rFonts w:ascii="Times New Roman" w:hAnsi="Times New Roman" w:cs="Times New Roman"/>
          <w:sz w:val="24"/>
          <w:szCs w:val="24"/>
        </w:rPr>
        <w:t>nia alebo s poruchou správania. Takýto žiak je po predložení príslušných záverov vyšetrení, žiadosti zákonného zástupcu a schválení pedagogickou radou vzdelávaný v triede spolu s ostatnými žiakmi podľa individuálneho výchovno-vzdelávacieho programu. Indivi</w:t>
      </w:r>
      <w:r>
        <w:rPr>
          <w:rFonts w:ascii="Times New Roman" w:hAnsi="Times New Roman" w:cs="Times New Roman"/>
          <w:sz w:val="24"/>
          <w:szCs w:val="24"/>
        </w:rPr>
        <w:t xml:space="preserve">duálny výchovno-vzdelávací program vypracúva triedny učiteľ v spolupráci so školským špeciálnym pedagógom v súlade s odporúčaniami školského zariadenia poradenstva a prevencie a s informovaným súhlasom zákonného zástupcu žiaka. </w:t>
      </w:r>
    </w:p>
    <w:p w14:paraId="25A2F275" w14:textId="77777777" w:rsidR="004C39BB" w:rsidRDefault="004636DF">
      <w:pPr>
        <w:autoSpaceDE w:val="0"/>
        <w:autoSpaceDN w:val="0"/>
        <w:adjustRightInd w:val="0"/>
        <w:spacing w:after="5" w:line="360" w:lineRule="auto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Vzdelávanie žiakov zo sociá</w:t>
      </w:r>
      <w:r>
        <w:rPr>
          <w:rFonts w:ascii="Times New Roman" w:hAnsi="Times New Roman" w:cs="Times New Roman"/>
          <w:b/>
          <w:sz w:val="24"/>
          <w:szCs w:val="24"/>
        </w:rPr>
        <w:t xml:space="preserve">lne znevýhodneného prostredia </w:t>
      </w:r>
    </w:p>
    <w:p w14:paraId="773C3783" w14:textId="77777777" w:rsidR="004C39BB" w:rsidRDefault="004636DF">
      <w:pPr>
        <w:autoSpaceDE w:val="0"/>
        <w:autoSpaceDN w:val="0"/>
        <w:adjustRightInd w:val="0"/>
        <w:spacing w:after="5" w:line="36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Žiakom so sociálne znevýhodneného prostredia je žiak žijúci v prostredí, ktoré vzhľadom na sociálne, rodinné, ekonomické a kultúrne podmienky nedostatočne podnecujú rozvoj mentálnych, vôľových, emocionálnych vlastností žiaka,</w:t>
      </w:r>
      <w:r>
        <w:rPr>
          <w:rFonts w:ascii="Times New Roman" w:hAnsi="Times New Roman" w:cs="Times New Roman"/>
          <w:sz w:val="24"/>
          <w:szCs w:val="24"/>
        </w:rPr>
        <w:t xml:space="preserve"> nepodporuje jeho socializáciu a neposkytuje mu dostatok primeraných podnetov pre rozvoj jeho osobnosti. </w:t>
      </w:r>
    </w:p>
    <w:p w14:paraId="5C2A8197" w14:textId="77777777" w:rsidR="004C39BB" w:rsidRDefault="004636DF">
      <w:pPr>
        <w:autoSpaceDE w:val="0"/>
        <w:autoSpaceDN w:val="0"/>
        <w:adjustRightInd w:val="0"/>
        <w:spacing w:after="5" w:line="36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Cieľom výchovy a vzdelávania žiakov zo SZP je prostredníctvom eliminácie alebo odstránenia hendikepov vyplývajúcich zo sociálneho znevýhodnenia (napr.</w:t>
      </w:r>
      <w:r>
        <w:rPr>
          <w:rFonts w:ascii="Times New Roman" w:hAnsi="Times New Roman" w:cs="Times New Roman"/>
          <w:sz w:val="24"/>
          <w:szCs w:val="24"/>
        </w:rPr>
        <w:t xml:space="preserve"> komunikačné schopnosti, kultúrne a sociálne vylúčenie, hygienické návyky,...), dosiahnuť primeraný rozvoj ich schopností a vytvorenie podnetného a podporného prostredia pre efektívne vzdelávanie, aby bol zabezpečený ich rovnaký prístup ku kvalitnému vzdel</w:t>
      </w:r>
      <w:r>
        <w:rPr>
          <w:rFonts w:ascii="Times New Roman" w:hAnsi="Times New Roman" w:cs="Times New Roman"/>
          <w:sz w:val="24"/>
          <w:szCs w:val="24"/>
        </w:rPr>
        <w:t xml:space="preserve">aniu. </w:t>
      </w:r>
    </w:p>
    <w:p w14:paraId="65BA785C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Vzdelávanie žiakov zo SZP sa uskutočňuje v bežných triedach spolu s ostatnými žiakmi. V prípade potreby škola môže využiť individuálny vzdelávací program pre konkrétneho žiaka (vypracovaný na jeden, viacero alebo aj všetky vyučovacie predmety). </w:t>
      </w:r>
    </w:p>
    <w:p w14:paraId="3DA860F3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</w:t>
      </w:r>
      <w:r>
        <w:rPr>
          <w:rFonts w:ascii="Times New Roman" w:hAnsi="Times New Roman" w:cs="Times New Roman"/>
          <w:sz w:val="24"/>
          <w:szCs w:val="24"/>
        </w:rPr>
        <w:t xml:space="preserve">všetkých organizačných formách vzdelávania je potrebné vytvárať žiakom zo sociálne znevýhodneného prostredia špecifické podmienky pre ich úspešné vzdelávanie a uspokojovanie ich špeciálnych výchovno-vzdelávacích potrieb. Pri výchove a vzdelávaní žiakov zo </w:t>
      </w:r>
      <w:r>
        <w:rPr>
          <w:rFonts w:ascii="Times New Roman" w:hAnsi="Times New Roman" w:cs="Times New Roman"/>
          <w:sz w:val="24"/>
          <w:szCs w:val="24"/>
        </w:rPr>
        <w:t xml:space="preserve">SZP škola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v súlade s princípmi inkluzívneho vzdelávania a v spolupráci so školským podporným tímom zabezpečí najmä: </w:t>
      </w:r>
    </w:p>
    <w:p w14:paraId="7F9C29F5" w14:textId="77777777" w:rsidR="004C39BB" w:rsidRDefault="004636DF">
      <w:pPr>
        <w:autoSpaceDE w:val="0"/>
        <w:autoSpaceDN w:val="0"/>
        <w:adjustRightInd w:val="0"/>
        <w:spacing w:after="0" w:line="360" w:lineRule="auto"/>
        <w:ind w:left="28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prispôsobenie metód a foriem vzdelávania podľa individuálneho prístupu tak, aby boli žiaci podporení a motivovaní sa efektívne vzdelávať;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29A7C" w14:textId="77777777" w:rsidR="004C39BB" w:rsidRDefault="004636DF">
      <w:pPr>
        <w:autoSpaceDE w:val="0"/>
        <w:autoSpaceDN w:val="0"/>
        <w:adjustRightInd w:val="0"/>
        <w:spacing w:after="0" w:line="360" w:lineRule="auto"/>
        <w:ind w:left="28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včasné riešenie ťažkostí vo vzdelávaní, využívanie podpory pedagogického asistenta a iné dostupné možnosti podpory pedagogických a odborných zamestnancov; </w:t>
      </w:r>
    </w:p>
    <w:p w14:paraId="6FED51E6" w14:textId="77777777" w:rsidR="004C39BB" w:rsidRDefault="004636DF">
      <w:pPr>
        <w:autoSpaceDE w:val="0"/>
        <w:autoSpaceDN w:val="0"/>
        <w:adjustRightInd w:val="0"/>
        <w:spacing w:after="0" w:line="360" w:lineRule="auto"/>
        <w:ind w:left="28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motivovanie a vytváranie podmienok pre žiakov zo SZP a ich rodičov pre pravidelnú dochádzku na</w:t>
      </w:r>
      <w:r>
        <w:rPr>
          <w:rFonts w:ascii="Times New Roman" w:hAnsi="Times New Roman" w:cs="Times New Roman"/>
          <w:sz w:val="24"/>
          <w:szCs w:val="24"/>
        </w:rPr>
        <w:t xml:space="preserve"> vyučovanie - realizovať programy orientované na zlepšenie spolupráce rodičov detí so základnou školou; </w:t>
      </w:r>
    </w:p>
    <w:p w14:paraId="7E6BD000" w14:textId="77777777" w:rsidR="004C39BB" w:rsidRDefault="004636DF">
      <w:pPr>
        <w:autoSpaceDE w:val="0"/>
        <w:autoSpaceDN w:val="0"/>
        <w:adjustRightInd w:val="0"/>
        <w:spacing w:after="0" w:line="360" w:lineRule="auto"/>
        <w:ind w:left="28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realizovať celodenný výchovný systém, ktorý predlžuje čas dieťaťa v motivujúcom školskom prostredí a umožňuje mu zmysluplne stráviť voľný čas a pripravovať sa na vyučovanie; </w:t>
      </w:r>
    </w:p>
    <w:p w14:paraId="09177C20" w14:textId="77777777" w:rsidR="004C39BB" w:rsidRDefault="004636DF">
      <w:pPr>
        <w:autoSpaceDE w:val="0"/>
        <w:autoSpaceDN w:val="0"/>
        <w:adjustRightInd w:val="0"/>
        <w:spacing w:after="0" w:line="360" w:lineRule="auto"/>
        <w:ind w:left="28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motivovanie a vytváranie podmienok pre žiakov s ohľadom na ich pokračujúce vz</w:t>
      </w:r>
      <w:r>
        <w:rPr>
          <w:rFonts w:ascii="Times New Roman" w:hAnsi="Times New Roman" w:cs="Times New Roman"/>
          <w:sz w:val="24"/>
          <w:szCs w:val="24"/>
        </w:rPr>
        <w:t xml:space="preserve">delávanie, pôsobenie na trhu práce a praktický život; </w:t>
      </w:r>
    </w:p>
    <w:p w14:paraId="65018F4B" w14:textId="77777777" w:rsidR="004C39BB" w:rsidRDefault="004636DF">
      <w:pPr>
        <w:autoSpaceDE w:val="0"/>
        <w:autoSpaceDN w:val="0"/>
        <w:adjustRightInd w:val="0"/>
        <w:spacing w:after="0" w:line="360" w:lineRule="auto"/>
        <w:ind w:left="28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prípravu aktivít, v ktorých môžu žiaci prejaviť a uplatniť svoje záujmy, silné stránky a schopnosti;</w:t>
      </w:r>
    </w:p>
    <w:p w14:paraId="07E32EE1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vytvoriť atraktívne edukačné prostredie rešpektujúce sociálne, kultúrne a jazykové špecifiká žia</w:t>
      </w:r>
      <w:r>
        <w:rPr>
          <w:rFonts w:ascii="Times New Roman" w:hAnsi="Times New Roman" w:cs="Times New Roman"/>
          <w:sz w:val="24"/>
          <w:szCs w:val="24"/>
        </w:rPr>
        <w:t xml:space="preserve">ka; </w:t>
      </w:r>
    </w:p>
    <w:p w14:paraId="318A202B" w14:textId="77777777" w:rsidR="004C39BB" w:rsidRDefault="004636DF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zabezpečiť systém doučovacích aktivít pre neprospievajúcich žiakov; - podmienky pre komplexný rozvoj osobnosti žiakov zo sociálne znevýhodneného prostredia; </w:t>
      </w:r>
    </w:p>
    <w:p w14:paraId="1B00CE77" w14:textId="77777777" w:rsidR="004C39BB" w:rsidRDefault="004636DF">
      <w:pPr>
        <w:autoSpaceDE w:val="0"/>
        <w:autoSpaceDN w:val="0"/>
        <w:adjustRightInd w:val="0"/>
        <w:spacing w:after="0" w:line="360" w:lineRule="auto"/>
        <w:ind w:left="28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 prípade odlišného materinského jazyka žiaka škola v obsahu a metódach vyučovania indivi</w:t>
      </w:r>
      <w:r>
        <w:rPr>
          <w:rFonts w:ascii="Times New Roman" w:hAnsi="Times New Roman" w:cs="Times New Roman"/>
          <w:sz w:val="24"/>
          <w:szCs w:val="24"/>
        </w:rPr>
        <w:t xml:space="preserve">duálne zohľadní mieru jeho znalosti vyučovacieho jazyka. </w:t>
      </w:r>
    </w:p>
    <w:p w14:paraId="08FD7198" w14:textId="77777777" w:rsidR="004C39BB" w:rsidRDefault="004C39BB">
      <w:pPr>
        <w:autoSpaceDE w:val="0"/>
        <w:autoSpaceDN w:val="0"/>
        <w:adjustRightInd w:val="0"/>
        <w:spacing w:after="0" w:line="360" w:lineRule="auto"/>
        <w:ind w:left="283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DFB76D5" w14:textId="77777777" w:rsidR="004C39BB" w:rsidRDefault="004636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Záver</w:t>
      </w:r>
    </w:p>
    <w:p w14:paraId="330AC66F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113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Školský vzdelávací program je dokument, ktorý vymedzuje obsah a ciele vzdelávania podľa Štátneho vzdelávacieho programu pre základné vzdelávanie schváleného 31.3.2023 a podľa §7 ods.4 zákona č. 245/2008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 výchove a vzdelávaní ( školský zákon) a o zmen</w:t>
      </w:r>
      <w:r>
        <w:rPr>
          <w:rFonts w:ascii="Times New Roman" w:hAnsi="Times New Roman" w:cs="Times New Roman"/>
          <w:sz w:val="24"/>
          <w:szCs w:val="24"/>
        </w:rPr>
        <w:t xml:space="preserve">e a doplnení niektorých zákonov. </w:t>
      </w:r>
    </w:p>
    <w:p w14:paraId="3F6B704F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Zohľadňuje potreby našich žiakov, realizuje víziu školy a napĺňa strategické ciele školy. Podrobnejšie informuje o zamýšľanom obsahu, procese a hodnotení žiakov vzdelávania v každej vzdelávacej oblasti a vzdelávacom cykle.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05454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Školský vzdelávací program je otvorený dokument, ktorý bude priebežne mapovaný, dopĺňaný a revidovaný na základe revízie štátneho vzdelávacieho programu pre jednotlivé cykly, aktuálnych potrieb našich žiakov a výziev spoločnosti.</w:t>
      </w:r>
    </w:p>
    <w:p w14:paraId="486FD4E2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6CF0D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Školský vzdelávací prog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ram  1. cyklus školský rok 2026/2027 ZŠ Zbudské Dlhé:</w:t>
      </w:r>
    </w:p>
    <w:p w14:paraId="0881DD40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9118436" w14:textId="77777777" w:rsidR="004C39BB" w:rsidRDefault="004636DF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bol prerokovaný a schválený na Pedagogickej rade </w:t>
      </w:r>
      <w:r>
        <w:rPr>
          <w:rFonts w:ascii="Times New Roman" w:hAnsi="Times New Roman" w:cs="Times New Roman"/>
          <w:sz w:val="24"/>
          <w:szCs w:val="24"/>
        </w:rPr>
        <w:t>dňa 01.09.2026</w:t>
      </w:r>
    </w:p>
    <w:p w14:paraId="300A1304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883CA0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Záver z pedagogickej rady: </w:t>
      </w:r>
    </w:p>
    <w:p w14:paraId="3E8A7422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Pedagogická rada ZŠ Zbudské Dlhé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prerokovala a schvaľuje </w:t>
      </w:r>
      <w:r>
        <w:rPr>
          <w:rFonts w:ascii="Times New Roman" w:hAnsi="Times New Roman" w:cs="Times New Roman"/>
          <w:sz w:val="24"/>
          <w:szCs w:val="24"/>
        </w:rPr>
        <w:t xml:space="preserve"> Školský vzdelávací program </w:t>
      </w:r>
    </w:p>
    <w:p w14:paraId="6096040E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1.cyklus na  školský rok 2026/27 .</w:t>
      </w:r>
    </w:p>
    <w:p w14:paraId="762686C4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righ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Zbudskom Dlhom 01. 09. 2026</w:t>
      </w:r>
    </w:p>
    <w:p w14:paraId="3F0D0CCE" w14:textId="77777777" w:rsidR="004C39BB" w:rsidRDefault="004636DF">
      <w:pPr>
        <w:autoSpaceDE w:val="0"/>
        <w:autoSpaceDN w:val="0"/>
        <w:adjustRightInd w:val="0"/>
        <w:spacing w:after="0" w:line="36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....................................................</w:t>
      </w:r>
    </w:p>
    <w:p w14:paraId="72B1218F" w14:textId="77777777" w:rsidR="004C39BB" w:rsidRDefault="004636DF">
      <w:pPr>
        <w:autoSpaceDE w:val="0"/>
        <w:autoSpaceDN w:val="0"/>
        <w:adjustRightInd w:val="0"/>
        <w:spacing w:after="0" w:line="360" w:lineRule="auto"/>
        <w:ind w:left="4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Mgr.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Burešová</w:t>
      </w:r>
      <w:proofErr w:type="spellEnd"/>
    </w:p>
    <w:p w14:paraId="10616C47" w14:textId="77777777" w:rsidR="004C39BB" w:rsidRDefault="004636DF">
      <w:pPr>
        <w:autoSpaceDE w:val="0"/>
        <w:autoSpaceDN w:val="0"/>
        <w:adjustRightInd w:val="0"/>
        <w:spacing w:after="0" w:line="360" w:lineRule="auto"/>
        <w:ind w:left="4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riaditeľka školy</w:t>
      </w:r>
    </w:p>
    <w:p w14:paraId="0483A70E" w14:textId="77777777" w:rsidR="004C39BB" w:rsidRDefault="004C39BB">
      <w:pPr>
        <w:autoSpaceDE w:val="0"/>
        <w:autoSpaceDN w:val="0"/>
        <w:adjustRightInd w:val="0"/>
        <w:spacing w:after="0" w:line="360" w:lineRule="auto"/>
        <w:ind w:left="4757"/>
        <w:jc w:val="both"/>
        <w:rPr>
          <w:rFonts w:ascii="Times New Roman" w:hAnsi="Times New Roman" w:cs="Times New Roman"/>
          <w:sz w:val="24"/>
          <w:szCs w:val="24"/>
        </w:rPr>
      </w:pPr>
    </w:p>
    <w:p w14:paraId="49AC6D99" w14:textId="77777777" w:rsidR="004C39BB" w:rsidRDefault="004636DF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bol predložený a prerokovaný bez pripomienok Radou školy </w:t>
      </w:r>
      <w:r>
        <w:rPr>
          <w:rFonts w:ascii="Times New Roman" w:hAnsi="Times New Roman" w:cs="Times New Roman"/>
          <w:sz w:val="24"/>
          <w:szCs w:val="24"/>
        </w:rPr>
        <w:t xml:space="preserve">dňa 01.09.2026. </w:t>
      </w:r>
    </w:p>
    <w:p w14:paraId="76F5522F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5EB97B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Vyjadrenie Rady školy: </w:t>
      </w:r>
    </w:p>
    <w:p w14:paraId="18FE6673" w14:textId="77777777" w:rsidR="004C39BB" w:rsidRDefault="004636DF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školy pri ZŠ Zbudské Dlhé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prerokovala a berie na vedomie </w:t>
      </w:r>
      <w:r>
        <w:rPr>
          <w:rFonts w:ascii="Times New Roman" w:hAnsi="Times New Roman" w:cs="Times New Roman"/>
          <w:sz w:val="24"/>
          <w:szCs w:val="24"/>
        </w:rPr>
        <w:t>Školský vzdelávací program  1</w:t>
      </w:r>
      <w:r>
        <w:rPr>
          <w:rFonts w:ascii="Times New Roman" w:hAnsi="Times New Roman" w:cs="Times New Roman"/>
          <w:sz w:val="24"/>
          <w:szCs w:val="24"/>
        </w:rPr>
        <w:t>. cyklus na školský rok 2026/2027.</w:t>
      </w:r>
    </w:p>
    <w:p w14:paraId="72ACF72E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righ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Zbudskom Dlhom dňa 01.09.2026</w:t>
      </w:r>
    </w:p>
    <w:p w14:paraId="7093A2C2" w14:textId="77777777" w:rsidR="004C39BB" w:rsidRDefault="004636DF">
      <w:pPr>
        <w:autoSpaceDE w:val="0"/>
        <w:autoSpaceDN w:val="0"/>
        <w:adjustRightInd w:val="0"/>
        <w:spacing w:after="0" w:line="360" w:lineRule="auto"/>
        <w:ind w:left="4970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.................................................. </w:t>
      </w:r>
    </w:p>
    <w:p w14:paraId="6AD7E0D7" w14:textId="77777777" w:rsidR="004C39BB" w:rsidRDefault="004636DF">
      <w:pPr>
        <w:autoSpaceDE w:val="0"/>
        <w:autoSpaceDN w:val="0"/>
        <w:adjustRightInd w:val="0"/>
        <w:spacing w:after="0" w:line="360" w:lineRule="auto"/>
        <w:ind w:left="3118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Mgr.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Dadejová</w:t>
      </w:r>
      <w:proofErr w:type="spellEnd"/>
    </w:p>
    <w:p w14:paraId="76D97563" w14:textId="77777777" w:rsidR="004C39BB" w:rsidRDefault="004636DF">
      <w:pPr>
        <w:autoSpaceDE w:val="0"/>
        <w:autoSpaceDN w:val="0"/>
        <w:adjustRightInd w:val="0"/>
        <w:spacing w:after="0" w:line="360" w:lineRule="auto"/>
        <w:ind w:left="3118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predsedníčka Rady školy </w:t>
      </w:r>
    </w:p>
    <w:p w14:paraId="0F795CB7" w14:textId="77777777" w:rsidR="004C39BB" w:rsidRDefault="004C39BB">
      <w:pPr>
        <w:pStyle w:val="Odsekzoznamu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694CC" w14:textId="77777777" w:rsidR="004C39BB" w:rsidRDefault="004636DF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bol prerokovaný so zriaďovateľom a schválený </w:t>
      </w:r>
      <w:r>
        <w:rPr>
          <w:rFonts w:ascii="Times New Roman" w:hAnsi="Times New Roman" w:cs="Times New Roman"/>
          <w:sz w:val="24"/>
          <w:szCs w:val="24"/>
        </w:rPr>
        <w:t xml:space="preserve">dňa 01.09.2026 </w:t>
      </w:r>
    </w:p>
    <w:p w14:paraId="51E7386A" w14:textId="77777777" w:rsidR="004C39BB" w:rsidRDefault="004C39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C2056" w14:textId="77777777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Stanovisko zriaďovateľa: </w:t>
      </w:r>
    </w:p>
    <w:p w14:paraId="05215751" w14:textId="3200ADBC" w:rsidR="004C39BB" w:rsidRDefault="004636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Zbudské Dlhé </w:t>
      </w: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>
        <w:rPr>
          <w:rFonts w:ascii="Times New Roman" w:hAnsi="Times New Roman" w:cs="Times New Roman"/>
          <w:sz w:val="24"/>
          <w:szCs w:val="24"/>
        </w:rPr>
        <w:t xml:space="preserve"> Školský vzdelávací program 1. cyklus na školský rok 2026/2027.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F6A42" w14:textId="77777777" w:rsidR="004C39BB" w:rsidRDefault="004C39BB">
      <w:pPr>
        <w:autoSpaceDE w:val="0"/>
        <w:autoSpaceDN w:val="0"/>
        <w:adjustRightInd w:val="0"/>
        <w:spacing w:after="0" w:line="360" w:lineRule="auto"/>
        <w:ind w:left="-5" w:right="10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2F3C49C8" w14:textId="77777777" w:rsidR="004C39BB" w:rsidRDefault="004636DF">
      <w:pPr>
        <w:autoSpaceDE w:val="0"/>
        <w:autoSpaceDN w:val="0"/>
        <w:adjustRightInd w:val="0"/>
        <w:spacing w:after="0" w:line="360" w:lineRule="auto"/>
        <w:ind w:left="-5" w:righ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Zbud</w:t>
      </w:r>
      <w:r>
        <w:rPr>
          <w:rFonts w:ascii="Times New Roman" w:hAnsi="Times New Roman" w:cs="Times New Roman"/>
          <w:sz w:val="24"/>
          <w:szCs w:val="24"/>
        </w:rPr>
        <w:t>skom Dlhom  dňa 01.09.2026</w:t>
      </w:r>
    </w:p>
    <w:p w14:paraId="36E75566" w14:textId="77777777" w:rsidR="004C39BB" w:rsidRDefault="004636DF">
      <w:pPr>
        <w:autoSpaceDE w:val="0"/>
        <w:autoSpaceDN w:val="0"/>
        <w:adjustRightInd w:val="0"/>
        <w:spacing w:after="5" w:line="360" w:lineRule="auto"/>
        <w:ind w:left="-5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................................................................</w:t>
      </w:r>
    </w:p>
    <w:p w14:paraId="63C3F86E" w14:textId="77777777" w:rsidR="004C39BB" w:rsidRDefault="004636DF">
      <w:pPr>
        <w:autoSpaceDE w:val="0"/>
        <w:autoSpaceDN w:val="0"/>
        <w:adjustRightInd w:val="0"/>
        <w:spacing w:after="5" w:line="360" w:lineRule="auto"/>
        <w:ind w:left="-5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František </w:t>
      </w:r>
      <w:proofErr w:type="spellStart"/>
      <w:r>
        <w:rPr>
          <w:rFonts w:ascii="Times New Roman" w:hAnsi="Times New Roman" w:cs="Times New Roman"/>
          <w:sz w:val="24"/>
          <w:szCs w:val="24"/>
        </w:rPr>
        <w:t>Kopej</w:t>
      </w:r>
      <w:proofErr w:type="spellEnd"/>
    </w:p>
    <w:p w14:paraId="701E6DA6" w14:textId="77777777" w:rsidR="004C39BB" w:rsidRDefault="004636DF">
      <w:pPr>
        <w:autoSpaceDE w:val="0"/>
        <w:autoSpaceDN w:val="0"/>
        <w:adjustRightInd w:val="0"/>
        <w:spacing w:after="5" w:line="360" w:lineRule="auto"/>
        <w:ind w:left="-5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starosta obce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1EBE832" w14:textId="51D31FE4" w:rsidR="004C39BB" w:rsidRPr="004636DF" w:rsidRDefault="004636DF" w:rsidP="004636DF">
      <w:pPr>
        <w:autoSpaceDE w:val="0"/>
        <w:autoSpaceDN w:val="0"/>
        <w:adjustRightInd w:val="0"/>
        <w:spacing w:after="5" w:line="360" w:lineRule="auto"/>
        <w:ind w:left="-5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sectPr w:rsidR="004C39BB" w:rsidRPr="00463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73D5A"/>
    <w:multiLevelType w:val="hybridMultilevel"/>
    <w:tmpl w:val="4378D1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101E4"/>
    <w:multiLevelType w:val="hybridMultilevel"/>
    <w:tmpl w:val="D70C6A9E"/>
    <w:lvl w:ilvl="0" w:tplc="E1923C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B7DFE"/>
    <w:multiLevelType w:val="hybridMultilevel"/>
    <w:tmpl w:val="9E3A986C"/>
    <w:lvl w:ilvl="0" w:tplc="041B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BB"/>
    <w:rsid w:val="004636DF"/>
    <w:rsid w:val="004C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A1FB"/>
  <w15:chartTrackingRefBased/>
  <w15:docId w15:val="{00AD1B98-2727-4BB4-B470-3DAFF3A0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sto MT" w:hAnsi="Calisto MT" w:cs="Calisto MT"/>
      <w:color w:val="000000"/>
      <w:sz w:val="24"/>
      <w:szCs w:val="24"/>
    </w:rPr>
  </w:style>
  <w:style w:type="table" w:styleId="Mriekatabuky">
    <w:name w:val="Table Grid"/>
    <w:basedOn w:val="Normlnatabu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19</Pages>
  <Words>4897</Words>
  <Characters>27916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Riaditeľka</cp:lastModifiedBy>
  <cp:revision>20</cp:revision>
  <cp:lastPrinted>2026-09-01T05:48:00Z</cp:lastPrinted>
  <dcterms:created xsi:type="dcterms:W3CDTF">2026-08-31T17:54:00Z</dcterms:created>
  <dcterms:modified xsi:type="dcterms:W3CDTF">2026-09-01T05:48:00Z</dcterms:modified>
</cp:coreProperties>
</file>